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D42" w:rsidRDefault="005F521F">
      <w:pPr>
        <w:pStyle w:val="Header"/>
        <w:tabs>
          <w:tab w:val="clear" w:pos="4536"/>
        </w:tabs>
        <w:snapToGrid w:val="0"/>
        <w:spacing w:after="120"/>
        <w:rPr>
          <w:rFonts w:eastAsia="宋体"/>
          <w:sz w:val="22"/>
          <w:szCs w:val="22"/>
          <w:lang w:eastAsia="zh-CN"/>
        </w:rPr>
      </w:pPr>
      <w:r>
        <w:rPr>
          <w:sz w:val="22"/>
          <w:szCs w:val="22"/>
        </w:rPr>
        <w:t>3GPP TSG RAN WG1</w:t>
      </w:r>
      <w:r>
        <w:rPr>
          <w:rFonts w:ascii="宋体" w:eastAsia="宋体" w:hAnsi="宋体" w:hint="eastAsia"/>
          <w:sz w:val="22"/>
          <w:szCs w:val="22"/>
          <w:lang w:eastAsia="zh-CN"/>
        </w:rPr>
        <w:t xml:space="preserve"> </w:t>
      </w:r>
      <w:r>
        <w:rPr>
          <w:sz w:val="22"/>
          <w:szCs w:val="22"/>
        </w:rPr>
        <w:t>Meeting #10</w:t>
      </w:r>
      <w:r>
        <w:rPr>
          <w:rFonts w:eastAsia="宋体" w:hint="eastAsia"/>
          <w:sz w:val="22"/>
          <w:szCs w:val="22"/>
          <w:lang w:eastAsia="zh-CN"/>
        </w:rPr>
        <w:t>2</w:t>
      </w:r>
      <w:r>
        <w:rPr>
          <w:sz w:val="22"/>
          <w:szCs w:val="22"/>
        </w:rPr>
        <w:t>-e</w:t>
      </w:r>
      <w:r>
        <w:rPr>
          <w:rFonts w:hint="eastAsia"/>
          <w:sz w:val="22"/>
          <w:szCs w:val="22"/>
        </w:rPr>
        <w:t xml:space="preserve">                                        </w:t>
      </w:r>
      <w:r>
        <w:rPr>
          <w:sz w:val="22"/>
          <w:szCs w:val="22"/>
        </w:rPr>
        <w:t xml:space="preserve">               </w:t>
      </w:r>
      <w:r>
        <w:rPr>
          <w:rFonts w:hint="eastAsia"/>
          <w:sz w:val="22"/>
          <w:szCs w:val="22"/>
        </w:rPr>
        <w:t xml:space="preserve">             R1-200</w:t>
      </w:r>
      <w:r>
        <w:rPr>
          <w:rFonts w:hint="eastAsia"/>
          <w:sz w:val="22"/>
          <w:szCs w:val="22"/>
          <w:lang w:eastAsia="zh-CN"/>
        </w:rPr>
        <w:t>5455</w:t>
      </w:r>
    </w:p>
    <w:p w:rsidR="00FA5D42" w:rsidRDefault="005F521F">
      <w:pPr>
        <w:snapToGrid w:val="0"/>
        <w:spacing w:after="120" w:line="240" w:lineRule="auto"/>
        <w:rPr>
          <w:rFonts w:ascii="Arial" w:eastAsia="MS Mincho" w:hAnsi="Arial"/>
          <w:b/>
          <w:sz w:val="22"/>
          <w:szCs w:val="22"/>
          <w:lang w:eastAsia="en-US"/>
        </w:rPr>
      </w:pPr>
      <w:proofErr w:type="gramStart"/>
      <w:r>
        <w:rPr>
          <w:rFonts w:ascii="Arial" w:hAnsi="Arial"/>
          <w:b/>
          <w:sz w:val="22"/>
          <w:szCs w:val="22"/>
          <w:lang w:eastAsia="ja-JP"/>
        </w:rPr>
        <w:t>e-Meeting</w:t>
      </w:r>
      <w:proofErr w:type="gramEnd"/>
      <w:r>
        <w:rPr>
          <w:rFonts w:ascii="Arial" w:hAnsi="Arial"/>
          <w:b/>
          <w:sz w:val="22"/>
          <w:szCs w:val="22"/>
          <w:lang w:eastAsia="ja-JP"/>
        </w:rPr>
        <w:t>, August 17</w:t>
      </w:r>
      <w:r>
        <w:rPr>
          <w:rFonts w:ascii="Arial" w:hAnsi="Arial"/>
          <w:b/>
          <w:sz w:val="22"/>
          <w:szCs w:val="22"/>
          <w:vertAlign w:val="superscript"/>
          <w:lang w:eastAsia="ja-JP"/>
        </w:rPr>
        <w:t>th</w:t>
      </w:r>
      <w:r>
        <w:rPr>
          <w:rFonts w:ascii="Arial" w:hAnsi="Arial"/>
          <w:b/>
          <w:sz w:val="22"/>
          <w:szCs w:val="22"/>
          <w:lang w:eastAsia="ja-JP"/>
        </w:rPr>
        <w:t xml:space="preserve"> – 28</w:t>
      </w:r>
      <w:r>
        <w:rPr>
          <w:rFonts w:ascii="Arial" w:hAnsi="Arial"/>
          <w:b/>
          <w:sz w:val="22"/>
          <w:szCs w:val="22"/>
          <w:vertAlign w:val="superscript"/>
          <w:lang w:eastAsia="ja-JP"/>
        </w:rPr>
        <w:t>th</w:t>
      </w:r>
      <w:r>
        <w:rPr>
          <w:rFonts w:ascii="Arial" w:hAnsi="Arial"/>
          <w:b/>
          <w:sz w:val="22"/>
          <w:szCs w:val="22"/>
          <w:lang w:eastAsia="ja-JP"/>
        </w:rPr>
        <w:t xml:space="preserve">, </w:t>
      </w:r>
      <w:r>
        <w:rPr>
          <w:rFonts w:ascii="Arial" w:hAnsi="Arial" w:hint="eastAsia"/>
          <w:b/>
          <w:sz w:val="22"/>
          <w:szCs w:val="22"/>
          <w:lang w:eastAsia="ja-JP"/>
        </w:rPr>
        <w:t xml:space="preserve"> 20</w:t>
      </w:r>
      <w:r>
        <w:rPr>
          <w:rFonts w:ascii="Arial" w:hAnsi="Arial"/>
          <w:b/>
          <w:sz w:val="22"/>
          <w:szCs w:val="22"/>
          <w:lang w:eastAsia="ja-JP"/>
        </w:rPr>
        <w:t>20</w:t>
      </w:r>
    </w:p>
    <w:p w:rsidR="00FA5D42" w:rsidRDefault="005F521F">
      <w:pPr>
        <w:snapToGrid w:val="0"/>
        <w:spacing w:after="120" w:line="240" w:lineRule="auto"/>
        <w:rPr>
          <w:rFonts w:ascii="Arial" w:eastAsia="MS Mincho" w:hAnsi="Arial"/>
          <w:b/>
          <w:sz w:val="22"/>
          <w:szCs w:val="22"/>
          <w:lang w:eastAsia="ja-JP"/>
        </w:rPr>
      </w:pPr>
      <w:r>
        <w:rPr>
          <w:rFonts w:ascii="Arial" w:eastAsia="MS Mincho" w:hAnsi="Arial" w:hint="eastAsia"/>
          <w:b/>
          <w:sz w:val="22"/>
          <w:szCs w:val="22"/>
          <w:lang w:eastAsia="ja-JP"/>
        </w:rPr>
        <w:t>Source:              ZTE</w:t>
      </w:r>
    </w:p>
    <w:p w:rsidR="00FA5D42" w:rsidRDefault="005F521F">
      <w:pPr>
        <w:pStyle w:val="Header"/>
        <w:tabs>
          <w:tab w:val="clear" w:pos="4536"/>
        </w:tabs>
        <w:snapToGrid w:val="0"/>
        <w:spacing w:after="12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hint="eastAsia"/>
          <w:sz w:val="22"/>
          <w:szCs w:val="22"/>
          <w:lang w:eastAsia="zh-CN"/>
        </w:rPr>
        <w:t>Multi-TRP enhancements for PDCCH, PUCCH and PUSCH</w:t>
      </w:r>
    </w:p>
    <w:p w:rsidR="00FA5D42" w:rsidRDefault="005F521F">
      <w:pPr>
        <w:pStyle w:val="Header"/>
        <w:tabs>
          <w:tab w:val="clear" w:pos="4536"/>
        </w:tabs>
        <w:snapToGrid w:val="0"/>
        <w:spacing w:after="120"/>
        <w:rPr>
          <w:rFonts w:eastAsia="宋体"/>
          <w:sz w:val="22"/>
          <w:szCs w:val="22"/>
          <w:lang w:eastAsia="zh-CN"/>
        </w:rPr>
      </w:pPr>
      <w:r>
        <w:rPr>
          <w:rFonts w:eastAsia="宋体"/>
          <w:sz w:val="22"/>
          <w:szCs w:val="22"/>
          <w:lang w:eastAsia="zh-CN"/>
        </w:rPr>
        <w:t xml:space="preserve">Agenda </w:t>
      </w:r>
      <w:r>
        <w:rPr>
          <w:rFonts w:eastAsia="宋体"/>
          <w:sz w:val="22"/>
          <w:szCs w:val="22"/>
          <w:lang w:eastAsia="zh-CN"/>
        </w:rPr>
        <w:t>Item:</w:t>
      </w:r>
      <w:bookmarkStart w:id="0" w:name="Source"/>
      <w:bookmarkEnd w:id="0"/>
      <w:r>
        <w:rPr>
          <w:rFonts w:eastAsia="宋体" w:hint="eastAsia"/>
          <w:sz w:val="22"/>
          <w:szCs w:val="22"/>
          <w:lang w:eastAsia="zh-CN"/>
        </w:rPr>
        <w:t xml:space="preserve">     </w:t>
      </w:r>
      <w:r>
        <w:rPr>
          <w:rFonts w:hint="eastAsia"/>
          <w:sz w:val="22"/>
          <w:szCs w:val="22"/>
          <w:lang w:eastAsia="zh-CN"/>
        </w:rPr>
        <w:t>8.1.2.1</w:t>
      </w:r>
    </w:p>
    <w:p w:rsidR="00FA5D42" w:rsidRDefault="005F521F">
      <w:pPr>
        <w:pBdr>
          <w:bottom w:val="single" w:sz="6" w:space="1" w:color="auto"/>
        </w:pBdr>
        <w:snapToGrid w:val="0"/>
        <w:spacing w:before="120" w:after="120" w:line="240" w:lineRule="auto"/>
        <w:ind w:left="1797" w:hanging="1797"/>
        <w:rPr>
          <w:rFonts w:ascii="Arial" w:hAnsi="Arial"/>
          <w:b/>
          <w:sz w:val="22"/>
          <w:szCs w:val="22"/>
        </w:rPr>
      </w:pPr>
      <w:r>
        <w:rPr>
          <w:rFonts w:ascii="Arial" w:hAnsi="Arial"/>
          <w:b/>
          <w:sz w:val="22"/>
          <w:szCs w:val="22"/>
        </w:rPr>
        <w:t>Document for:</w:t>
      </w:r>
      <w:r>
        <w:rPr>
          <w:rFonts w:ascii="Arial" w:hAnsi="Arial"/>
          <w:b/>
          <w:sz w:val="22"/>
          <w:szCs w:val="22"/>
          <w:lang w:eastAsia="ja-JP"/>
        </w:rPr>
        <w:tab/>
        <w:t>Discussion and Decision</w:t>
      </w:r>
    </w:p>
    <w:p w:rsidR="00FA5D42" w:rsidRDefault="005F521F">
      <w:pPr>
        <w:pStyle w:val="Heading1"/>
        <w:snapToGrid w:val="0"/>
        <w:spacing w:beforeLines="50" w:before="120" w:after="120"/>
        <w:rPr>
          <w:sz w:val="28"/>
          <w:lang w:val="en-US"/>
        </w:rPr>
      </w:pPr>
      <w:r>
        <w:rPr>
          <w:sz w:val="28"/>
          <w:lang w:val="en-US"/>
        </w:rPr>
        <w:t>Introduction</w:t>
      </w:r>
    </w:p>
    <w:p w:rsidR="00FA5D42" w:rsidRDefault="005F521F">
      <w:pPr>
        <w:snapToGrid w:val="0"/>
        <w:spacing w:before="120" w:after="120" w:line="240" w:lineRule="auto"/>
        <w:jc w:val="both"/>
      </w:pPr>
      <w:r>
        <w:rPr>
          <w:rFonts w:hint="eastAsia"/>
        </w:rPr>
        <w:t>In Rel-16 discussion, PDSCH enhancements</w:t>
      </w:r>
      <w:r>
        <w:t xml:space="preserve"> for multi-TRP</w:t>
      </w:r>
      <w:r>
        <w:rPr>
          <w:rFonts w:hint="eastAsia"/>
        </w:rPr>
        <w:t xml:space="preserve"> ha</w:t>
      </w:r>
      <w:r>
        <w:t>ve</w:t>
      </w:r>
      <w:r>
        <w:rPr>
          <w:rFonts w:hint="eastAsia"/>
        </w:rPr>
        <w:t xml:space="preserve"> </w:t>
      </w:r>
      <w:bookmarkStart w:id="1" w:name="_GoBack"/>
      <w:bookmarkEnd w:id="1"/>
      <w:r>
        <w:rPr>
          <w:rFonts w:hint="eastAsia"/>
        </w:rPr>
        <w:t xml:space="preserve">been </w:t>
      </w:r>
      <w:r>
        <w:t>specified</w:t>
      </w:r>
      <w:r>
        <w:rPr>
          <w:rFonts w:hint="eastAsia"/>
        </w:rPr>
        <w:t xml:space="preserve">, while PDCCH, PUCCH and PUSCH are remained to be </w:t>
      </w:r>
      <w:r>
        <w:t>enhanced</w:t>
      </w:r>
      <w:r>
        <w:rPr>
          <w:rFonts w:hint="eastAsia"/>
        </w:rPr>
        <w:t xml:space="preserve"> due to the lack of time. </w:t>
      </w:r>
      <w:r>
        <w:rPr>
          <w:rFonts w:hint="eastAsia"/>
          <w:lang w:val="en-GB"/>
        </w:rPr>
        <w:t xml:space="preserve">In RAN#86, the Rel-17 WID of </w:t>
      </w:r>
      <w:r>
        <w:rPr>
          <w:rFonts w:hint="eastAsia"/>
          <w:lang w:val="en-GB"/>
        </w:rPr>
        <w:t>further enhancements on MIMO for NR is approved [1].</w:t>
      </w:r>
      <w:r>
        <w:rPr>
          <w:rFonts w:hint="eastAsia"/>
        </w:rPr>
        <w:t xml:space="preserve"> In order to complete the MTRP enhancement for all channel</w:t>
      </w:r>
      <w:r>
        <w:t>s</w:t>
      </w:r>
      <w:r>
        <w:rPr>
          <w:rFonts w:hint="eastAsia"/>
        </w:rPr>
        <w:t>,</w:t>
      </w:r>
      <w:r>
        <w:rPr>
          <w:rFonts w:hint="eastAsia"/>
          <w:lang w:val="en-GB"/>
        </w:rPr>
        <w:t xml:space="preserve"> </w:t>
      </w:r>
      <w:proofErr w:type="spellStart"/>
      <w:r>
        <w:rPr>
          <w:rFonts w:hint="eastAsia"/>
        </w:rPr>
        <w:t>i</w:t>
      </w:r>
      <w:proofErr w:type="spellEnd"/>
      <w:r>
        <w:rPr>
          <w:rFonts w:hint="eastAsia"/>
          <w:lang w:val="en-GB"/>
        </w:rPr>
        <w:t>n the approved WID</w:t>
      </w:r>
      <w:r>
        <w:rPr>
          <w:rFonts w:hint="eastAsia"/>
        </w:rPr>
        <w:t xml:space="preserve">, </w:t>
      </w:r>
      <w:r>
        <w:rPr>
          <w:rFonts w:hint="eastAsia"/>
          <w:lang w:val="en-GB"/>
        </w:rPr>
        <w:t xml:space="preserve">a particular point is </w:t>
      </w:r>
      <w:r>
        <w:rPr>
          <w:rFonts w:hint="eastAsia"/>
        </w:rPr>
        <w:t>enhancement to improve reliability and robustness for channels other than PDSCH</w:t>
      </w:r>
      <w:r>
        <w:rPr>
          <w:rFonts w:hint="eastAsia"/>
          <w:lang w:val="en-GB"/>
        </w:rPr>
        <w:t xml:space="preserve">, targeting both FR1 </w:t>
      </w:r>
      <w:r>
        <w:rPr>
          <w:rFonts w:hint="eastAsia"/>
          <w:lang w:val="en-GB"/>
        </w:rPr>
        <w:t>and FR2. The detail is given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FA5D42">
        <w:tc>
          <w:tcPr>
            <w:tcW w:w="9576" w:type="dxa"/>
          </w:tcPr>
          <w:p w:rsidR="00FA5D42" w:rsidRDefault="005F521F">
            <w:pPr>
              <w:pStyle w:val="ListParagraph4"/>
              <w:spacing w:before="120" w:after="120" w:line="240" w:lineRule="auto"/>
              <w:ind w:left="0"/>
              <w:jc w:val="both"/>
              <w:rPr>
                <w:i/>
                <w:iCs/>
              </w:rPr>
            </w:pPr>
            <w:r>
              <w:rPr>
                <w:i/>
                <w:iCs/>
              </w:rPr>
              <w:t>Enhancement on the support for multi-TRP deployment, targeting both FR1 and FR2:</w:t>
            </w:r>
          </w:p>
          <w:p w:rsidR="00FA5D42" w:rsidRDefault="005F521F">
            <w:pPr>
              <w:pStyle w:val="ListParagraph4"/>
              <w:numPr>
                <w:ilvl w:val="0"/>
                <w:numId w:val="7"/>
              </w:numPr>
              <w:spacing w:before="120" w:after="120" w:line="240" w:lineRule="auto"/>
              <w:ind w:leftChars="200" w:left="400"/>
              <w:jc w:val="both"/>
            </w:pPr>
            <w:r>
              <w:rPr>
                <w:i/>
                <w:iCs/>
              </w:rPr>
              <w:t>Identify and specify features to improve reliability and robustness for channels other than PDSCH (that is, PDCCH, PUSCH, and PUCCH) u</w:t>
            </w:r>
            <w:r>
              <w:rPr>
                <w:i/>
                <w:iCs/>
              </w:rPr>
              <w:t xml:space="preserve">sing multi-TRP and/or multi-panel, with Rel.16 reliability features as the baseline </w:t>
            </w:r>
          </w:p>
        </w:tc>
      </w:tr>
    </w:tbl>
    <w:p w:rsidR="00FA5D42" w:rsidRDefault="005F521F">
      <w:pPr>
        <w:snapToGrid w:val="0"/>
        <w:spacing w:before="120" w:after="120" w:line="240" w:lineRule="auto"/>
        <w:jc w:val="both"/>
      </w:pPr>
      <w:r>
        <w:rPr>
          <w:rFonts w:hint="eastAsia"/>
        </w:rPr>
        <w:t xml:space="preserve">In this contribution, we provide our </w:t>
      </w:r>
      <w:r>
        <w:t>views</w:t>
      </w:r>
      <w:r>
        <w:rPr>
          <w:rFonts w:hint="eastAsia"/>
        </w:rPr>
        <w:t xml:space="preserve"> on the enhancement of PDCCH, PUCCH and PUSCH. </w:t>
      </w:r>
    </w:p>
    <w:p w:rsidR="00FA5D42" w:rsidRDefault="005F521F">
      <w:pPr>
        <w:pStyle w:val="Heading1"/>
        <w:snapToGrid w:val="0"/>
        <w:spacing w:beforeLines="50" w:before="120" w:after="120"/>
        <w:rPr>
          <w:lang w:val="en-US"/>
        </w:rPr>
      </w:pPr>
      <w:r>
        <w:rPr>
          <w:sz w:val="28"/>
          <w:lang w:val="en-US"/>
        </w:rPr>
        <w:t>Discussion</w:t>
      </w:r>
    </w:p>
    <w:p w:rsidR="00FA5D42" w:rsidRDefault="005F521F">
      <w:pPr>
        <w:pStyle w:val="Heading2"/>
        <w:spacing w:before="240" w:after="120"/>
        <w:rPr>
          <w:lang w:val="en-US"/>
        </w:rPr>
      </w:pPr>
      <w:r>
        <w:rPr>
          <w:lang w:val="en-US"/>
        </w:rPr>
        <w:t>PDCCH enhancement</w:t>
      </w:r>
    </w:p>
    <w:p w:rsidR="00FA5D42" w:rsidRDefault="005F521F">
      <w:pPr>
        <w:snapToGrid w:val="0"/>
        <w:spacing w:before="120" w:after="120" w:line="240" w:lineRule="auto"/>
        <w:jc w:val="both"/>
      </w:pPr>
      <w:r>
        <w:t>In R</w:t>
      </w:r>
      <w:r>
        <w:rPr>
          <w:rFonts w:hint="eastAsia"/>
        </w:rPr>
        <w:t>el-</w:t>
      </w:r>
      <w:r>
        <w:t>15 and R</w:t>
      </w:r>
      <w:r>
        <w:rPr>
          <w:rFonts w:hint="eastAsia"/>
        </w:rPr>
        <w:t>el-</w:t>
      </w:r>
      <w:r>
        <w:t>16, PDSCH repetition</w:t>
      </w:r>
      <w:r>
        <w:rPr>
          <w:rFonts w:hint="eastAsia"/>
        </w:rPr>
        <w:t xml:space="preserve"> with beam diversity</w:t>
      </w:r>
      <w:r>
        <w:t xml:space="preserve"> is supported to tackle the blockage and enhance the data transmission reliability. </w:t>
      </w:r>
      <w:r>
        <w:rPr>
          <w:rFonts w:hint="eastAsia"/>
        </w:rPr>
        <w:t>With this enhancement, if one of PDSCH beam is blocked, UE can still receive data from the other indicated beams. However, PDCCH does not support beam d</w:t>
      </w:r>
      <w:r>
        <w:rPr>
          <w:rFonts w:hint="eastAsia"/>
        </w:rPr>
        <w:t>iversity, that is to say, o</w:t>
      </w:r>
      <w:r>
        <w:t>nce the beam of PDCCH is blocked in FR2, UE cannot receive any control information, not to mention the scheduling PDSCH or PUSCH. Therefore, improving PDCCH transmission reliability is an urgent problem to be solved, which is als</w:t>
      </w:r>
      <w:r>
        <w:t xml:space="preserve">o pointed out in R17 WID. </w:t>
      </w:r>
    </w:p>
    <w:p w:rsidR="00FA5D42" w:rsidRDefault="005F521F">
      <w:pPr>
        <w:snapToGrid w:val="0"/>
        <w:spacing w:before="120" w:after="120" w:line="240" w:lineRule="auto"/>
        <w:jc w:val="center"/>
      </w:pPr>
      <w:r>
        <w:rPr>
          <w:noProof/>
        </w:rPr>
        <w:drawing>
          <wp:inline distT="0" distB="0" distL="114300" distR="114300">
            <wp:extent cx="3650615" cy="26676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rcRect t="4997"/>
                    <a:stretch>
                      <a:fillRect/>
                    </a:stretch>
                  </pic:blipFill>
                  <pic:spPr>
                    <a:xfrm>
                      <a:off x="0" y="0"/>
                      <a:ext cx="3650615" cy="2667635"/>
                    </a:xfrm>
                    <a:prstGeom prst="rect">
                      <a:avLst/>
                    </a:prstGeom>
                    <a:noFill/>
                    <a:ln>
                      <a:noFill/>
                    </a:ln>
                  </pic:spPr>
                </pic:pic>
              </a:graphicData>
            </a:graphic>
          </wp:inline>
        </w:drawing>
      </w:r>
    </w:p>
    <w:p w:rsidR="00FA5D42" w:rsidRDefault="005F521F">
      <w:pPr>
        <w:snapToGrid w:val="0"/>
        <w:spacing w:before="120" w:after="120" w:line="240" w:lineRule="auto"/>
        <w:jc w:val="center"/>
      </w:pPr>
      <w:r>
        <w:t xml:space="preserve">Figure </w:t>
      </w:r>
      <w:r>
        <w:rPr>
          <w:rFonts w:hint="eastAsia"/>
        </w:rPr>
        <w:t>2.1-1</w:t>
      </w:r>
      <w:r>
        <w:t xml:space="preserve"> PDCCH repetition with beam blockage</w:t>
      </w:r>
    </w:p>
    <w:p w:rsidR="00FA5D42" w:rsidRDefault="005F521F">
      <w:pPr>
        <w:snapToGrid w:val="0"/>
        <w:spacing w:before="120" w:after="120" w:line="240" w:lineRule="auto"/>
        <w:jc w:val="both"/>
      </w:pPr>
      <w:r>
        <w:rPr>
          <w:rFonts w:hint="eastAsia"/>
        </w:rPr>
        <w:lastRenderedPageBreak/>
        <w:t>F</w:t>
      </w:r>
      <w:r>
        <w:t>ig</w:t>
      </w:r>
      <w:r>
        <w:rPr>
          <w:rFonts w:hint="eastAsia"/>
        </w:rPr>
        <w:t>ure 2.1-1</w:t>
      </w:r>
      <w:r>
        <w:t xml:space="preserve"> provides simulation results on PDCCH repetition with beam </w:t>
      </w:r>
      <w:r>
        <w:rPr>
          <w:rFonts w:hint="eastAsia"/>
        </w:rPr>
        <w:t>diversity</w:t>
      </w:r>
      <w:r>
        <w:t>. The dotted lines show the single PDCCH and 2 PDCCH repetitions with AL=8, while the full lines s</w:t>
      </w:r>
      <w:r>
        <w:t>how the single PDCCH and 2 PDCCH repetitions with AL=16. Two PDCCH repetition</w:t>
      </w:r>
      <w:r>
        <w:rPr>
          <w:rFonts w:hint="eastAsia"/>
        </w:rPr>
        <w:t>s</w:t>
      </w:r>
      <w:r>
        <w:t xml:space="preserve"> are transmitted through 2 beams, which correspond to 2 TRPs</w:t>
      </w:r>
      <w:r>
        <w:rPr>
          <w:rFonts w:hint="eastAsia"/>
        </w:rPr>
        <w:t xml:space="preserve"> respectively</w:t>
      </w:r>
      <w:r>
        <w:t xml:space="preserve">. All the cases mentioned above </w:t>
      </w:r>
      <w:r>
        <w:rPr>
          <w:rFonts w:hint="eastAsia"/>
        </w:rPr>
        <w:t>have</w:t>
      </w:r>
      <w:r>
        <w:t xml:space="preserve"> the 10% blockage probability, the power decreases 10dB when the beam</w:t>
      </w:r>
      <w:r>
        <w:t xml:space="preserve"> is blocked. As the result </w:t>
      </w:r>
      <w:r>
        <w:rPr>
          <w:rFonts w:hint="eastAsia"/>
        </w:rPr>
        <w:t>proves</w:t>
      </w:r>
      <w:r>
        <w:t>, PDCCH repetition provides better performance than single PDCCH under the blockage scenario</w:t>
      </w:r>
      <w:r>
        <w:rPr>
          <w:rFonts w:hint="eastAsia"/>
        </w:rPr>
        <w:t xml:space="preserve">, </w:t>
      </w:r>
      <w:r>
        <w:t xml:space="preserve">without the impact of the aggregation level. Because </w:t>
      </w:r>
      <w:r>
        <w:rPr>
          <w:rFonts w:hint="eastAsia"/>
        </w:rPr>
        <w:t xml:space="preserve">each </w:t>
      </w:r>
      <w:r>
        <w:t xml:space="preserve">beam blockage is </w:t>
      </w:r>
      <w:r>
        <w:rPr>
          <w:rFonts w:hint="eastAsia"/>
        </w:rPr>
        <w:t>random</w:t>
      </w:r>
      <w:r>
        <w:t xml:space="preserve">, transmitting PDCCH repetition through multiple beams </w:t>
      </w:r>
      <w:r>
        <w:rPr>
          <w:rFonts w:hint="eastAsia"/>
        </w:rPr>
        <w:t>from</w:t>
      </w:r>
      <w:r>
        <w:t xml:space="preserve"> 2 TRP</w:t>
      </w:r>
      <w:r>
        <w:rPr>
          <w:rFonts w:hint="eastAsia"/>
        </w:rPr>
        <w:t>s</w:t>
      </w:r>
      <w:r>
        <w:t xml:space="preserve"> can acquire better BLER comparing with single beam. LLS assumptions are shown in appendix.</w:t>
      </w:r>
    </w:p>
    <w:p w:rsidR="00FA5D42" w:rsidRDefault="005F521F">
      <w:pPr>
        <w:snapToGrid w:val="0"/>
        <w:spacing w:before="120" w:after="120" w:line="240" w:lineRule="auto"/>
        <w:jc w:val="both"/>
        <w:rPr>
          <w:b/>
          <w:bCs/>
          <w:i/>
          <w:iCs/>
        </w:rPr>
      </w:pPr>
      <w:r>
        <w:rPr>
          <w:b/>
          <w:bCs/>
          <w:i/>
          <w:iCs/>
        </w:rPr>
        <w:t>Observation 1</w:t>
      </w:r>
      <w:r>
        <w:rPr>
          <w:b/>
          <w:bCs/>
          <w:i/>
          <w:iCs/>
        </w:rPr>
        <w:t>：</w:t>
      </w:r>
      <w:r>
        <w:rPr>
          <w:i/>
          <w:iCs/>
        </w:rPr>
        <w:t>PDCCH repetition</w:t>
      </w:r>
      <w:r>
        <w:rPr>
          <w:rFonts w:hint="eastAsia"/>
          <w:i/>
          <w:iCs/>
        </w:rPr>
        <w:t xml:space="preserve"> with beam diversity</w:t>
      </w:r>
      <w:r>
        <w:rPr>
          <w:i/>
          <w:iCs/>
        </w:rPr>
        <w:t xml:space="preserve"> provides better performance than single PDCCH u</w:t>
      </w:r>
      <w:r>
        <w:rPr>
          <w:i/>
          <w:iCs/>
        </w:rPr>
        <w:t>nder the blockage scenario.</w:t>
      </w:r>
    </w:p>
    <w:p w:rsidR="00FA5D42" w:rsidRDefault="005F521F">
      <w:pPr>
        <w:snapToGrid w:val="0"/>
        <w:spacing w:before="120" w:after="120" w:line="240" w:lineRule="auto"/>
        <w:jc w:val="both"/>
        <w:rPr>
          <w:b/>
          <w:bCs/>
          <w:i/>
          <w:iCs/>
        </w:rPr>
      </w:pPr>
      <w:r>
        <w:rPr>
          <w:rFonts w:hint="eastAsia"/>
          <w:b/>
          <w:bCs/>
          <w:i/>
          <w:iCs/>
        </w:rPr>
        <w:t xml:space="preserve">Proposal 1: </w:t>
      </w:r>
      <w:r>
        <w:rPr>
          <w:rFonts w:hint="eastAsia"/>
          <w:i/>
          <w:iCs/>
        </w:rPr>
        <w:t>Support PDCCH repetition with beam diversity, each beam corresponds to 1 TRP.</w:t>
      </w:r>
    </w:p>
    <w:p w:rsidR="00FA5D42" w:rsidRDefault="005F521F">
      <w:pPr>
        <w:snapToGrid w:val="0"/>
        <w:spacing w:before="120" w:after="120" w:line="240" w:lineRule="auto"/>
        <w:jc w:val="both"/>
      </w:pPr>
      <w:r>
        <w:t xml:space="preserve">There are several </w:t>
      </w:r>
      <w:r>
        <w:rPr>
          <w:rFonts w:hint="eastAsia"/>
        </w:rPr>
        <w:t>multiplexing schemes</w:t>
      </w:r>
      <w:r>
        <w:t xml:space="preserve"> to support PDCCH repetition</w:t>
      </w:r>
      <w:r>
        <w:rPr>
          <w:rFonts w:hint="eastAsia"/>
        </w:rPr>
        <w:t xml:space="preserve"> with beam diversity</w:t>
      </w:r>
      <w:r>
        <w:t>. The following three options can be considered</w:t>
      </w:r>
      <w:r>
        <w:rPr>
          <w:rFonts w:hint="eastAsia"/>
        </w:rPr>
        <w:t>, ill</w:t>
      </w:r>
      <w:r>
        <w:rPr>
          <w:rFonts w:hint="eastAsia"/>
        </w:rPr>
        <w:t>ustrated as Figure 2.1-2</w:t>
      </w:r>
      <w:r>
        <w:t xml:space="preserve">, 2.1-3 and </w:t>
      </w:r>
      <w:r>
        <w:rPr>
          <w:rFonts w:hint="eastAsia"/>
        </w:rPr>
        <w:t>2.1-4</w:t>
      </w:r>
      <w:r>
        <w:t>:</w:t>
      </w:r>
    </w:p>
    <w:p w:rsidR="00FA5D42" w:rsidRDefault="005F521F">
      <w:pPr>
        <w:snapToGrid w:val="0"/>
        <w:spacing w:before="120" w:after="120" w:line="240" w:lineRule="auto"/>
        <w:jc w:val="both"/>
        <w:rPr>
          <w:u w:val="single"/>
        </w:rPr>
      </w:pPr>
      <w:r>
        <w:rPr>
          <w:rFonts w:hint="eastAsia"/>
          <w:u w:val="single"/>
        </w:rPr>
        <w:t>Option 1: FDM scheme</w:t>
      </w:r>
    </w:p>
    <w:p w:rsidR="00FA5D42" w:rsidRDefault="005F521F">
      <w:pPr>
        <w:numPr>
          <w:ilvl w:val="4"/>
          <w:numId w:val="0"/>
        </w:numPr>
        <w:snapToGrid w:val="0"/>
        <w:spacing w:before="120" w:after="120" w:line="240" w:lineRule="auto"/>
        <w:ind w:leftChars="200" w:left="400"/>
        <w:jc w:val="both"/>
      </w:pPr>
      <w:r>
        <w:rPr>
          <w:rFonts w:hint="eastAsia"/>
        </w:rPr>
        <w:t xml:space="preserve">1a. A single PDCCH is divided into 2 </w:t>
      </w:r>
      <w:r>
        <w:t>part of frequency domain resources</w:t>
      </w:r>
      <w:r>
        <w:rPr>
          <w:rFonts w:hint="eastAsia"/>
        </w:rPr>
        <w:t xml:space="preserve">, each of which corresponds to a different beam. </w:t>
      </w:r>
    </w:p>
    <w:p w:rsidR="00FA5D42" w:rsidRDefault="005F521F">
      <w:pPr>
        <w:numPr>
          <w:ilvl w:val="4"/>
          <w:numId w:val="0"/>
        </w:numPr>
        <w:snapToGrid w:val="0"/>
        <w:spacing w:before="120" w:after="120" w:line="240" w:lineRule="auto"/>
        <w:ind w:leftChars="200" w:left="400"/>
        <w:jc w:val="both"/>
      </w:pPr>
      <w:r>
        <w:rPr>
          <w:rFonts w:hint="eastAsia"/>
        </w:rPr>
        <w:t xml:space="preserve">1b. Each PDCCH repetition is an independent DCI and occupies different </w:t>
      </w:r>
      <w:r>
        <w:rPr>
          <w:rFonts w:hint="eastAsia"/>
        </w:rPr>
        <w:t>frequency domain resources with multiple beams.</w:t>
      </w:r>
    </w:p>
    <w:p w:rsidR="00FA5D42" w:rsidRDefault="005F521F">
      <w:pPr>
        <w:numPr>
          <w:ilvl w:val="4"/>
          <w:numId w:val="0"/>
        </w:numPr>
        <w:snapToGrid w:val="0"/>
        <w:spacing w:before="120" w:after="120" w:line="240" w:lineRule="auto"/>
        <w:ind w:leftChars="200" w:left="400"/>
        <w:jc w:val="center"/>
      </w:pPr>
      <w:r>
        <w:rPr>
          <w:rFonts w:hint="eastAsia"/>
          <w:noProof/>
        </w:rPr>
        <w:drawing>
          <wp:inline distT="0" distB="0" distL="114300" distR="114300">
            <wp:extent cx="2743835" cy="1511935"/>
            <wp:effectExtent l="0" t="0" r="0" b="0"/>
            <wp:docPr id="2" name="图片 33" descr="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3" descr="1a"/>
                    <pic:cNvPicPr>
                      <a:picLocks noChangeAspect="1"/>
                    </pic:cNvPicPr>
                  </pic:nvPicPr>
                  <pic:blipFill>
                    <a:blip r:embed="rId8"/>
                    <a:stretch>
                      <a:fillRect/>
                    </a:stretch>
                  </pic:blipFill>
                  <pic:spPr>
                    <a:xfrm>
                      <a:off x="0" y="0"/>
                      <a:ext cx="2743835" cy="1511935"/>
                    </a:xfrm>
                    <a:prstGeom prst="rect">
                      <a:avLst/>
                    </a:prstGeom>
                    <a:noFill/>
                    <a:ln>
                      <a:noFill/>
                    </a:ln>
                  </pic:spPr>
                </pic:pic>
              </a:graphicData>
            </a:graphic>
          </wp:inline>
        </w:drawing>
      </w:r>
      <w:r>
        <w:rPr>
          <w:rFonts w:hint="eastAsia"/>
          <w:noProof/>
        </w:rPr>
        <w:drawing>
          <wp:inline distT="0" distB="0" distL="114300" distR="114300">
            <wp:extent cx="2745105" cy="1511935"/>
            <wp:effectExtent l="0" t="0" r="0" b="0"/>
            <wp:docPr id="3" name="图片 32" descr="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2" descr="1b"/>
                    <pic:cNvPicPr>
                      <a:picLocks noChangeAspect="1"/>
                    </pic:cNvPicPr>
                  </pic:nvPicPr>
                  <pic:blipFill>
                    <a:blip r:embed="rId9"/>
                    <a:stretch>
                      <a:fillRect/>
                    </a:stretch>
                  </pic:blipFill>
                  <pic:spPr>
                    <a:xfrm>
                      <a:off x="0" y="0"/>
                      <a:ext cx="2745105" cy="1511935"/>
                    </a:xfrm>
                    <a:prstGeom prst="rect">
                      <a:avLst/>
                    </a:prstGeom>
                    <a:noFill/>
                    <a:ln>
                      <a:noFill/>
                    </a:ln>
                  </pic:spPr>
                </pic:pic>
              </a:graphicData>
            </a:graphic>
          </wp:inline>
        </w:drawing>
      </w:r>
    </w:p>
    <w:p w:rsidR="00FA5D42" w:rsidRDefault="005F521F">
      <w:pPr>
        <w:snapToGrid w:val="0"/>
        <w:spacing w:before="120" w:after="120" w:line="240" w:lineRule="auto"/>
        <w:ind w:leftChars="200" w:left="400" w:firstLineChars="800" w:firstLine="1600"/>
        <w:jc w:val="center"/>
      </w:pPr>
      <w:r>
        <w:rPr>
          <w:rFonts w:hint="eastAsia"/>
        </w:rPr>
        <w:t xml:space="preserve">(a) </w:t>
      </w:r>
      <w:proofErr w:type="gramStart"/>
      <w:r>
        <w:rPr>
          <w:rFonts w:hint="eastAsia"/>
        </w:rPr>
        <w:t>option</w:t>
      </w:r>
      <w:proofErr w:type="gramEnd"/>
      <w:r>
        <w:rPr>
          <w:rFonts w:hint="eastAsia"/>
        </w:rPr>
        <w:t xml:space="preserve"> 1a </w:t>
      </w:r>
      <w:r>
        <w:t xml:space="preserve">                          </w:t>
      </w:r>
      <w:r>
        <w:rPr>
          <w:rFonts w:hint="eastAsia"/>
        </w:rPr>
        <w:t xml:space="preserve">      </w:t>
      </w:r>
      <w:r>
        <w:t xml:space="preserve">                                 </w:t>
      </w:r>
      <w:r>
        <w:rPr>
          <w:rFonts w:hint="eastAsia"/>
        </w:rPr>
        <w:t xml:space="preserve">   (b) option 1b</w:t>
      </w:r>
    </w:p>
    <w:p w:rsidR="00FA5D42" w:rsidRDefault="005F521F">
      <w:pPr>
        <w:numPr>
          <w:ilvl w:val="4"/>
          <w:numId w:val="0"/>
        </w:numPr>
        <w:snapToGrid w:val="0"/>
        <w:spacing w:before="120" w:after="120" w:line="240" w:lineRule="auto"/>
        <w:ind w:leftChars="200" w:left="400"/>
        <w:jc w:val="center"/>
      </w:pPr>
      <w:r>
        <w:rPr>
          <w:rFonts w:hint="eastAsia"/>
        </w:rPr>
        <w:t>Figure 2.1-2 Option 1a and option 1b</w:t>
      </w:r>
    </w:p>
    <w:p w:rsidR="00FA5D42" w:rsidRDefault="005F521F">
      <w:pPr>
        <w:snapToGrid w:val="0"/>
        <w:spacing w:before="120" w:after="120" w:line="240" w:lineRule="auto"/>
        <w:jc w:val="both"/>
        <w:rPr>
          <w:u w:val="single"/>
        </w:rPr>
      </w:pPr>
      <w:r>
        <w:rPr>
          <w:rFonts w:hint="eastAsia"/>
          <w:u w:val="single"/>
        </w:rPr>
        <w:t>Option 2: TDM scheme</w:t>
      </w:r>
    </w:p>
    <w:p w:rsidR="00FA5D42" w:rsidRDefault="005F521F">
      <w:pPr>
        <w:snapToGrid w:val="0"/>
        <w:spacing w:before="120" w:after="120" w:line="240" w:lineRule="auto"/>
        <w:ind w:leftChars="200" w:left="400"/>
        <w:jc w:val="both"/>
      </w:pPr>
      <w:r>
        <w:rPr>
          <w:rFonts w:hint="eastAsia"/>
        </w:rPr>
        <w:t xml:space="preserve">2a. The PDCCH repetitions are located in one slot using different beams. </w:t>
      </w:r>
    </w:p>
    <w:p w:rsidR="00FA5D42" w:rsidRDefault="005F521F">
      <w:pPr>
        <w:snapToGrid w:val="0"/>
        <w:spacing w:before="120" w:after="120" w:line="240" w:lineRule="auto"/>
        <w:ind w:leftChars="200" w:left="400"/>
        <w:jc w:val="both"/>
      </w:pPr>
      <w:r>
        <w:rPr>
          <w:rFonts w:hint="eastAsia"/>
        </w:rPr>
        <w:t>2b. The PDCCH repetitions are located in different slots using different beams.</w:t>
      </w:r>
    </w:p>
    <w:p w:rsidR="00FA5D42" w:rsidRDefault="005F521F">
      <w:pPr>
        <w:snapToGrid w:val="0"/>
        <w:spacing w:before="120" w:afterLines="0" w:after="0" w:line="240" w:lineRule="auto"/>
        <w:ind w:leftChars="200" w:left="400"/>
        <w:jc w:val="center"/>
      </w:pPr>
      <w:r>
        <w:rPr>
          <w:rFonts w:hint="eastAsia"/>
          <w:noProof/>
        </w:rPr>
        <w:drawing>
          <wp:inline distT="0" distB="0" distL="114300" distR="114300">
            <wp:extent cx="2434590" cy="1440180"/>
            <wp:effectExtent l="0" t="0" r="3810" b="0"/>
            <wp:docPr id="4" name="图片 34" descr="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4" descr="2b"/>
                    <pic:cNvPicPr>
                      <a:picLocks noChangeAspect="1"/>
                    </pic:cNvPicPr>
                  </pic:nvPicPr>
                  <pic:blipFill>
                    <a:blip r:embed="rId10"/>
                    <a:stretch>
                      <a:fillRect/>
                    </a:stretch>
                  </pic:blipFill>
                  <pic:spPr>
                    <a:xfrm>
                      <a:off x="0" y="0"/>
                      <a:ext cx="2434590" cy="1440180"/>
                    </a:xfrm>
                    <a:prstGeom prst="rect">
                      <a:avLst/>
                    </a:prstGeom>
                    <a:noFill/>
                    <a:ln>
                      <a:noFill/>
                    </a:ln>
                  </pic:spPr>
                </pic:pic>
              </a:graphicData>
            </a:graphic>
          </wp:inline>
        </w:drawing>
      </w:r>
      <w:r>
        <w:rPr>
          <w:rFonts w:hint="eastAsia"/>
          <w:noProof/>
        </w:rPr>
        <w:drawing>
          <wp:inline distT="0" distB="0" distL="114300" distR="114300">
            <wp:extent cx="2463165" cy="1440180"/>
            <wp:effectExtent l="0" t="0" r="13335" b="0"/>
            <wp:docPr id="5" name="图片 35" descr="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5" descr="2a"/>
                    <pic:cNvPicPr>
                      <a:picLocks noChangeAspect="1"/>
                    </pic:cNvPicPr>
                  </pic:nvPicPr>
                  <pic:blipFill>
                    <a:blip r:embed="rId11"/>
                    <a:stretch>
                      <a:fillRect/>
                    </a:stretch>
                  </pic:blipFill>
                  <pic:spPr>
                    <a:xfrm>
                      <a:off x="0" y="0"/>
                      <a:ext cx="2463165" cy="1440180"/>
                    </a:xfrm>
                    <a:prstGeom prst="rect">
                      <a:avLst/>
                    </a:prstGeom>
                    <a:noFill/>
                    <a:ln>
                      <a:noFill/>
                    </a:ln>
                  </pic:spPr>
                </pic:pic>
              </a:graphicData>
            </a:graphic>
          </wp:inline>
        </w:drawing>
      </w:r>
    </w:p>
    <w:p w:rsidR="00FA5D42" w:rsidRDefault="005F521F">
      <w:pPr>
        <w:snapToGrid w:val="0"/>
        <w:spacing w:before="120" w:after="120" w:line="240" w:lineRule="auto"/>
        <w:ind w:leftChars="200" w:left="400" w:firstLineChars="800" w:firstLine="1600"/>
        <w:jc w:val="center"/>
      </w:pPr>
      <w:r>
        <w:rPr>
          <w:rFonts w:hint="eastAsia"/>
        </w:rPr>
        <w:t xml:space="preserve">(a) </w:t>
      </w:r>
      <w:proofErr w:type="gramStart"/>
      <w:r>
        <w:rPr>
          <w:rFonts w:hint="eastAsia"/>
        </w:rPr>
        <w:t>option</w:t>
      </w:r>
      <w:proofErr w:type="gramEnd"/>
      <w:r>
        <w:rPr>
          <w:rFonts w:hint="eastAsia"/>
        </w:rPr>
        <w:t xml:space="preserve"> 2a        </w:t>
      </w:r>
      <w:r>
        <w:t xml:space="preserve">              </w:t>
      </w:r>
      <w:r>
        <w:rPr>
          <w:rFonts w:hint="eastAsia"/>
        </w:rPr>
        <w:t xml:space="preserve">                           (b) option 2b</w:t>
      </w:r>
    </w:p>
    <w:p w:rsidR="00FA5D42" w:rsidRDefault="005F521F">
      <w:pPr>
        <w:numPr>
          <w:ilvl w:val="4"/>
          <w:numId w:val="0"/>
        </w:numPr>
        <w:snapToGrid w:val="0"/>
        <w:spacing w:before="120" w:after="120" w:line="240" w:lineRule="auto"/>
        <w:ind w:leftChars="200" w:left="400"/>
        <w:jc w:val="center"/>
      </w:pPr>
      <w:r>
        <w:rPr>
          <w:rFonts w:hint="eastAsia"/>
        </w:rPr>
        <w:t xml:space="preserve">Figure 2.1-3 Option 2a </w:t>
      </w:r>
      <w:r>
        <w:rPr>
          <w:rFonts w:hint="eastAsia"/>
        </w:rPr>
        <w:t>and option 2b</w:t>
      </w:r>
    </w:p>
    <w:p w:rsidR="00FA5D42" w:rsidRDefault="005F521F">
      <w:pPr>
        <w:snapToGrid w:val="0"/>
        <w:spacing w:before="120" w:after="120" w:line="240" w:lineRule="auto"/>
        <w:jc w:val="both"/>
        <w:rPr>
          <w:u w:val="single"/>
        </w:rPr>
      </w:pPr>
      <w:r>
        <w:rPr>
          <w:rFonts w:hint="eastAsia"/>
          <w:u w:val="single"/>
        </w:rPr>
        <w:t>Option 3: combined scheme</w:t>
      </w:r>
    </w:p>
    <w:p w:rsidR="00FA5D42" w:rsidRDefault="005F521F">
      <w:pPr>
        <w:snapToGrid w:val="0"/>
        <w:spacing w:before="120" w:after="120" w:line="240" w:lineRule="auto"/>
        <w:ind w:leftChars="200" w:left="400"/>
        <w:jc w:val="both"/>
      </w:pPr>
      <w:r>
        <w:rPr>
          <w:rFonts w:hint="eastAsia"/>
        </w:rPr>
        <w:lastRenderedPageBreak/>
        <w:t>1a. Each PDCCH repetition occupies non-overlapped time and frequency resources corresponding to different beams.</w:t>
      </w:r>
    </w:p>
    <w:p w:rsidR="00FA5D42" w:rsidRDefault="005F521F">
      <w:pPr>
        <w:snapToGrid w:val="0"/>
        <w:spacing w:before="120" w:afterLines="0" w:after="0" w:line="240" w:lineRule="auto"/>
        <w:ind w:leftChars="200" w:left="400"/>
        <w:jc w:val="center"/>
      </w:pPr>
      <w:r>
        <w:rPr>
          <w:rFonts w:hint="eastAsia"/>
          <w:noProof/>
        </w:rPr>
        <w:drawing>
          <wp:inline distT="0" distB="0" distL="114300" distR="114300">
            <wp:extent cx="2411730" cy="1871980"/>
            <wp:effectExtent l="0" t="0" r="7620" b="0"/>
            <wp:docPr id="6" name="图片 3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6" descr="3"/>
                    <pic:cNvPicPr>
                      <a:picLocks noChangeAspect="1"/>
                    </pic:cNvPicPr>
                  </pic:nvPicPr>
                  <pic:blipFill>
                    <a:blip r:embed="rId12"/>
                    <a:stretch>
                      <a:fillRect/>
                    </a:stretch>
                  </pic:blipFill>
                  <pic:spPr>
                    <a:xfrm>
                      <a:off x="0" y="0"/>
                      <a:ext cx="2411730" cy="1871980"/>
                    </a:xfrm>
                    <a:prstGeom prst="rect">
                      <a:avLst/>
                    </a:prstGeom>
                    <a:noFill/>
                    <a:ln>
                      <a:noFill/>
                    </a:ln>
                  </pic:spPr>
                </pic:pic>
              </a:graphicData>
            </a:graphic>
          </wp:inline>
        </w:drawing>
      </w:r>
    </w:p>
    <w:p w:rsidR="00FA5D42" w:rsidRDefault="005F521F">
      <w:pPr>
        <w:numPr>
          <w:ilvl w:val="4"/>
          <w:numId w:val="0"/>
        </w:numPr>
        <w:snapToGrid w:val="0"/>
        <w:spacing w:before="120" w:after="120" w:line="240" w:lineRule="auto"/>
        <w:ind w:leftChars="200" w:left="400"/>
        <w:jc w:val="center"/>
      </w:pPr>
      <w:r>
        <w:rPr>
          <w:rFonts w:hint="eastAsia"/>
        </w:rPr>
        <w:t>Figure 2.1-4 Option 3</w:t>
      </w:r>
    </w:p>
    <w:p w:rsidR="00FA5D42" w:rsidRDefault="005F521F">
      <w:pPr>
        <w:snapToGrid w:val="0"/>
        <w:spacing w:before="120" w:after="120" w:line="240" w:lineRule="auto"/>
        <w:jc w:val="both"/>
      </w:pPr>
      <w:r>
        <w:rPr>
          <w:rFonts w:hint="eastAsia"/>
        </w:rPr>
        <w:t xml:space="preserve">For option 1a, </w:t>
      </w:r>
      <w:r>
        <w:t>2 part</w:t>
      </w:r>
      <w:r>
        <w:rPr>
          <w:rFonts w:hint="eastAsia"/>
        </w:rPr>
        <w:t>s</w:t>
      </w:r>
      <w:r>
        <w:t xml:space="preserve"> of frequency domain resources</w:t>
      </w:r>
      <w:r>
        <w:rPr>
          <w:rFonts w:hint="eastAsia"/>
        </w:rPr>
        <w:t xml:space="preserve"> of a single DCI from 1 COR</w:t>
      </w:r>
      <w:r>
        <w:rPr>
          <w:rFonts w:hint="eastAsia"/>
        </w:rPr>
        <w:t>ESET</w:t>
      </w:r>
      <w:r>
        <w:t xml:space="preserve"> are transmitted through 2 TRPs </w:t>
      </w:r>
      <w:r>
        <w:rPr>
          <w:rFonts w:hint="eastAsia"/>
        </w:rPr>
        <w:t xml:space="preserve">with different beams </w:t>
      </w:r>
      <w:r>
        <w:t>at the same time</w:t>
      </w:r>
      <w:r>
        <w:rPr>
          <w:rFonts w:hint="eastAsia"/>
        </w:rPr>
        <w:t xml:space="preserve">. For option 1b, several CORESETs have non-overlapped frequency resources, the DCIs mapped on different CORESETs are transmitted through 2 TRPs with different beams. For option 2, </w:t>
      </w:r>
      <w:r>
        <w:t>either</w:t>
      </w:r>
      <w:r>
        <w:rPr>
          <w:rFonts w:hint="eastAsia"/>
        </w:rPr>
        <w:t xml:space="preserve"> 1 CORESET or multiple CORESETs can achieve beam diversity, e.g., one CORESET scheduling 1 DCI is configured with multiple TCI states, or as the legacy, i.e., multiple CORESETs schedule their own TCI state</w:t>
      </w:r>
      <w:r>
        <w:t>s</w:t>
      </w:r>
      <w:r>
        <w:rPr>
          <w:rFonts w:hint="eastAsia"/>
        </w:rPr>
        <w:t xml:space="preserve"> respectively. For option 3, several CORESET</w:t>
      </w:r>
      <w:r>
        <w:rPr>
          <w:rFonts w:hint="eastAsia"/>
        </w:rPr>
        <w:t>s have non-overlapped time and frequency resources and different TCI states. It can be seen that, for PDCCH repetition, if there is only 1 configured CORESET, option 1a and option 2 can support beam diversity. If there are multiple configured CORESETs, opt</w:t>
      </w:r>
      <w:r>
        <w:rPr>
          <w:rFonts w:hint="eastAsia"/>
        </w:rPr>
        <w:t xml:space="preserve">ion 1b, option 2 and option 3 can achieve beam diversity. Therefore, option 2, i.e., TDM scheme has the </w:t>
      </w:r>
      <w:r>
        <w:t>minimum</w:t>
      </w:r>
      <w:r>
        <w:rPr>
          <w:rFonts w:hint="eastAsia"/>
        </w:rPr>
        <w:t xml:space="preserve"> restrict</w:t>
      </w:r>
      <w:r>
        <w:t>ion</w:t>
      </w:r>
      <w:r>
        <w:rPr>
          <w:rFonts w:hint="eastAsia"/>
        </w:rPr>
        <w:t xml:space="preserve"> </w:t>
      </w:r>
      <w:r>
        <w:t>on</w:t>
      </w:r>
      <w:r>
        <w:rPr>
          <w:rFonts w:hint="eastAsia"/>
        </w:rPr>
        <w:t xml:space="preserve"> </w:t>
      </w:r>
      <w:proofErr w:type="spellStart"/>
      <w:r>
        <w:rPr>
          <w:rFonts w:hint="eastAsia"/>
        </w:rPr>
        <w:t>gNB</w:t>
      </w:r>
      <w:proofErr w:type="spellEnd"/>
      <w:r>
        <w:rPr>
          <w:rFonts w:hint="eastAsia"/>
        </w:rPr>
        <w:t xml:space="preserve">, UE can be indicated multiple beams to achieve beam diversity no matter 1 CORESET or multiple CORESETs are configured. </w:t>
      </w:r>
    </w:p>
    <w:p w:rsidR="00FA5D42" w:rsidRDefault="005F521F">
      <w:pPr>
        <w:snapToGrid w:val="0"/>
        <w:spacing w:before="120" w:after="120" w:line="240" w:lineRule="auto"/>
        <w:jc w:val="both"/>
      </w:pPr>
      <w:r>
        <w:rPr>
          <w:rFonts w:hint="eastAsia"/>
        </w:rPr>
        <w:t>Anoth</w:t>
      </w:r>
      <w:r>
        <w:rPr>
          <w:rFonts w:hint="eastAsia"/>
        </w:rPr>
        <w:t xml:space="preserve">er point is that, FDM scheme </w:t>
      </w:r>
      <w:r>
        <w:t>requires UE to activate 2 panels for receiving DCI simultaneously</w:t>
      </w:r>
      <w:r>
        <w:rPr>
          <w:rFonts w:hint="eastAsia"/>
        </w:rPr>
        <w:t xml:space="preserve">, which is a quite </w:t>
      </w:r>
      <w:r>
        <w:t>high</w:t>
      </w:r>
      <w:r>
        <w:rPr>
          <w:rFonts w:hint="eastAsia"/>
        </w:rPr>
        <w:t xml:space="preserve"> requirement</w:t>
      </w:r>
      <w:r>
        <w:t xml:space="preserve">. Conversely, </w:t>
      </w:r>
      <w:r>
        <w:rPr>
          <w:rFonts w:hint="eastAsia"/>
        </w:rPr>
        <w:t>TDM scheme</w:t>
      </w:r>
      <w:r>
        <w:t xml:space="preserve"> achieves much more flexibility due to the time division. That is to say, activating 1 panel at one tim</w:t>
      </w:r>
      <w:r>
        <w:t>e is enough for the UE with low capability.</w:t>
      </w:r>
      <w:r>
        <w:rPr>
          <w:rFonts w:hint="eastAsia"/>
        </w:rPr>
        <w:t xml:space="preserve"> </w:t>
      </w:r>
    </w:p>
    <w:p w:rsidR="00FA5D42" w:rsidRDefault="005F521F">
      <w:pPr>
        <w:snapToGrid w:val="0"/>
        <w:spacing w:before="120" w:after="120" w:line="240" w:lineRule="auto"/>
        <w:jc w:val="both"/>
      </w:pPr>
      <w:r>
        <w:rPr>
          <w:rFonts w:hint="eastAsia"/>
        </w:rPr>
        <w:t>F</w:t>
      </w:r>
      <w:r>
        <w:t>ig</w:t>
      </w:r>
      <w:r>
        <w:rPr>
          <w:rFonts w:hint="eastAsia"/>
        </w:rPr>
        <w:t>ure 2.1-5</w:t>
      </w:r>
      <w:r>
        <w:t xml:space="preserve"> shows the performance of </w:t>
      </w:r>
      <w:r>
        <w:rPr>
          <w:rFonts w:hint="eastAsia"/>
        </w:rPr>
        <w:t>option 1a where</w:t>
      </w:r>
      <w:r>
        <w:t xml:space="preserve"> </w:t>
      </w:r>
      <w:r>
        <w:rPr>
          <w:rFonts w:hint="eastAsia"/>
        </w:rPr>
        <w:t>2.1-5(a) is FDM scheme in non-beam blockage scenario, 2.1-5(b) is FDM scheme comparing with single PDCCH and 2 PDCCH repetitions, the beam has 10% probabilit</w:t>
      </w:r>
      <w:r>
        <w:rPr>
          <w:rFonts w:hint="eastAsia"/>
        </w:rPr>
        <w:t>y of blockage, the power gap between 2 TRPs are 3dB. If a beam is blocked, the power loss is 20dB</w:t>
      </w:r>
      <w:r>
        <w:t>.</w:t>
      </w:r>
      <w:r>
        <w:rPr>
          <w:rFonts w:hint="eastAsia"/>
        </w:rPr>
        <w:t xml:space="preserve"> It is observed from the simulation results that single PDCCH and TDM PDCCH repetitions performs better than the FDM scheme. </w:t>
      </w:r>
      <w:r>
        <w:t>Therefore</w:t>
      </w:r>
      <w:r>
        <w:rPr>
          <w:rFonts w:hint="eastAsia"/>
        </w:rPr>
        <w:t xml:space="preserve">, </w:t>
      </w:r>
      <w:r>
        <w:t>TDM based PDCCH repeti</w:t>
      </w:r>
      <w:r>
        <w:t>tion should have the highest priority.</w:t>
      </w:r>
    </w:p>
    <w:p w:rsidR="00FA5D42" w:rsidRDefault="005F521F">
      <w:pPr>
        <w:snapToGrid w:val="0"/>
        <w:spacing w:before="120" w:afterLines="0" w:after="0" w:line="240" w:lineRule="auto"/>
        <w:jc w:val="center"/>
      </w:pPr>
      <w:r>
        <w:rPr>
          <w:noProof/>
          <w:sz w:val="18"/>
          <w:szCs w:val="18"/>
        </w:rPr>
        <w:drawing>
          <wp:inline distT="0" distB="0" distL="114300" distR="114300">
            <wp:extent cx="2879725" cy="2136775"/>
            <wp:effectExtent l="0" t="0" r="0" b="1587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3"/>
                    <a:srcRect t="4266"/>
                    <a:stretch>
                      <a:fillRect/>
                    </a:stretch>
                  </pic:blipFill>
                  <pic:spPr>
                    <a:xfrm>
                      <a:off x="0" y="0"/>
                      <a:ext cx="2879725" cy="2136775"/>
                    </a:xfrm>
                    <a:prstGeom prst="rect">
                      <a:avLst/>
                    </a:prstGeom>
                    <a:noFill/>
                    <a:ln>
                      <a:noFill/>
                    </a:ln>
                  </pic:spPr>
                </pic:pic>
              </a:graphicData>
            </a:graphic>
          </wp:inline>
        </w:drawing>
      </w:r>
      <w:r>
        <w:rPr>
          <w:noProof/>
        </w:rPr>
        <w:drawing>
          <wp:inline distT="0" distB="0" distL="114300" distR="114300">
            <wp:extent cx="2880995" cy="2126615"/>
            <wp:effectExtent l="0" t="0" r="0" b="698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4"/>
                    <a:srcRect t="4723"/>
                    <a:stretch>
                      <a:fillRect/>
                    </a:stretch>
                  </pic:blipFill>
                  <pic:spPr>
                    <a:xfrm>
                      <a:off x="0" y="0"/>
                      <a:ext cx="2880995" cy="2126615"/>
                    </a:xfrm>
                    <a:prstGeom prst="rect">
                      <a:avLst/>
                    </a:prstGeom>
                    <a:noFill/>
                    <a:ln>
                      <a:noFill/>
                    </a:ln>
                  </pic:spPr>
                </pic:pic>
              </a:graphicData>
            </a:graphic>
          </wp:inline>
        </w:drawing>
      </w:r>
    </w:p>
    <w:p w:rsidR="00FA5D42" w:rsidRDefault="005F521F">
      <w:pPr>
        <w:snapToGrid w:val="0"/>
        <w:spacing w:before="120" w:after="120" w:line="240" w:lineRule="auto"/>
        <w:ind w:firstLineChars="300" w:firstLine="600"/>
        <w:jc w:val="center"/>
      </w:pPr>
      <w:r>
        <w:rPr>
          <w:rFonts w:hint="eastAsia"/>
        </w:rPr>
        <w:t>(a)FDM scheme without beam blockage            (b</w:t>
      </w:r>
      <w:proofErr w:type="gramStart"/>
      <w:r>
        <w:rPr>
          <w:rFonts w:hint="eastAsia"/>
        </w:rPr>
        <w:t>)FDM</w:t>
      </w:r>
      <w:proofErr w:type="gramEnd"/>
      <w:r>
        <w:rPr>
          <w:rFonts w:hint="eastAsia"/>
        </w:rPr>
        <w:t xml:space="preserve"> scheme with beam blockage</w:t>
      </w:r>
    </w:p>
    <w:p w:rsidR="00FA5D42" w:rsidRDefault="005F521F">
      <w:pPr>
        <w:snapToGrid w:val="0"/>
        <w:spacing w:before="120" w:after="120" w:line="240" w:lineRule="auto"/>
        <w:jc w:val="center"/>
      </w:pPr>
      <w:r>
        <w:rPr>
          <w:rFonts w:hint="eastAsia"/>
        </w:rPr>
        <w:t>Figure 2.1-5 FDM scheme performance</w:t>
      </w:r>
    </w:p>
    <w:p w:rsidR="00FA5D42" w:rsidRDefault="005F521F">
      <w:pPr>
        <w:snapToGrid w:val="0"/>
        <w:spacing w:before="120" w:after="120" w:line="240" w:lineRule="auto"/>
        <w:jc w:val="both"/>
      </w:pPr>
      <w:r>
        <w:rPr>
          <w:b/>
          <w:bCs/>
          <w:i/>
          <w:iCs/>
        </w:rPr>
        <w:t xml:space="preserve">Observation </w:t>
      </w:r>
      <w:r>
        <w:rPr>
          <w:rFonts w:hint="eastAsia"/>
          <w:b/>
          <w:bCs/>
          <w:i/>
          <w:iCs/>
        </w:rPr>
        <w:t>2</w:t>
      </w:r>
      <w:r>
        <w:rPr>
          <w:b/>
          <w:bCs/>
          <w:i/>
          <w:iCs/>
        </w:rPr>
        <w:t>:</w:t>
      </w:r>
      <w:r>
        <w:rPr>
          <w:rFonts w:hint="eastAsia"/>
          <w:b/>
          <w:bCs/>
          <w:i/>
          <w:iCs/>
        </w:rPr>
        <w:t xml:space="preserve"> </w:t>
      </w:r>
      <w:r>
        <w:rPr>
          <w:rFonts w:hint="eastAsia"/>
          <w:i/>
          <w:iCs/>
        </w:rPr>
        <w:t>Single PDCCH and 2 PDCCH repetitions performs better than the FDM scheme.</w:t>
      </w:r>
    </w:p>
    <w:p w:rsidR="00FA5D42" w:rsidRDefault="005F521F">
      <w:pPr>
        <w:snapToGrid w:val="0"/>
        <w:spacing w:before="120" w:after="120" w:line="240" w:lineRule="auto"/>
        <w:jc w:val="both"/>
      </w:pPr>
      <w:r>
        <w:rPr>
          <w:b/>
          <w:bCs/>
          <w:i/>
          <w:iCs/>
        </w:rPr>
        <w:lastRenderedPageBreak/>
        <w:t>Propos</w:t>
      </w:r>
      <w:r>
        <w:rPr>
          <w:rFonts w:hint="eastAsia"/>
          <w:b/>
          <w:bCs/>
          <w:i/>
          <w:iCs/>
        </w:rPr>
        <w:t>a</w:t>
      </w:r>
      <w:r>
        <w:rPr>
          <w:b/>
          <w:bCs/>
          <w:i/>
          <w:iCs/>
        </w:rPr>
        <w:t xml:space="preserve">l 2: </w:t>
      </w:r>
      <w:r>
        <w:rPr>
          <w:i/>
          <w:iCs/>
        </w:rPr>
        <w:t xml:space="preserve">TDM based PDCCH repetition </w:t>
      </w:r>
      <w:r>
        <w:rPr>
          <w:rFonts w:hint="eastAsia"/>
          <w:i/>
          <w:iCs/>
        </w:rPr>
        <w:t xml:space="preserve">with beam diversity </w:t>
      </w:r>
      <w:r>
        <w:rPr>
          <w:i/>
          <w:iCs/>
        </w:rPr>
        <w:t>should have the highest priority.</w:t>
      </w:r>
    </w:p>
    <w:p w:rsidR="00FA5D42" w:rsidRDefault="005F521F">
      <w:pPr>
        <w:pStyle w:val="Heading2"/>
        <w:spacing w:before="240" w:after="120"/>
        <w:rPr>
          <w:lang w:val="en-US"/>
        </w:rPr>
      </w:pPr>
      <w:r>
        <w:rPr>
          <w:lang w:val="en-US"/>
        </w:rPr>
        <w:t>PUCCH enhancement</w:t>
      </w:r>
    </w:p>
    <w:p w:rsidR="00FA5D42" w:rsidRDefault="005F521F">
      <w:pPr>
        <w:snapToGrid w:val="0"/>
        <w:spacing w:before="120" w:after="120" w:line="240" w:lineRule="auto"/>
        <w:jc w:val="both"/>
      </w:pPr>
      <w:r>
        <w:t xml:space="preserve">In Rel-15, long PUCCH format repetition as shown below can be used for high reliability use cases. </w:t>
      </w:r>
    </w:p>
    <w:p w:rsidR="00FA5D42" w:rsidRDefault="005F521F">
      <w:pPr>
        <w:snapToGrid w:val="0"/>
        <w:spacing w:before="120" w:after="120" w:line="240" w:lineRule="auto"/>
        <w:jc w:val="both"/>
        <w:rPr>
          <w:i/>
          <w:iCs/>
        </w:rPr>
      </w:pPr>
      <w:r>
        <w:rPr>
          <w:i/>
          <w:iCs/>
        </w:rPr>
        <w:t>For PUCCH formats 1, 3, or 4, a UE can be configured</w:t>
      </w:r>
      <w:r>
        <w:rPr>
          <w:i/>
          <w:iCs/>
        </w:rPr>
        <w:t xml:space="preserve"> a number of slots, for repetitions of a PUCCH transmission by respective </w:t>
      </w:r>
      <w:proofErr w:type="spellStart"/>
      <w:r>
        <w:rPr>
          <w:i/>
          <w:iCs/>
        </w:rPr>
        <w:t>nrofSlots</w:t>
      </w:r>
      <w:proofErr w:type="spellEnd"/>
      <w:r>
        <w:rPr>
          <w:i/>
          <w:iCs/>
        </w:rPr>
        <w:t xml:space="preserve">. </w:t>
      </w:r>
    </w:p>
    <w:p w:rsidR="00FA5D42" w:rsidRDefault="005F521F">
      <w:pPr>
        <w:snapToGrid w:val="0"/>
        <w:spacing w:before="120" w:after="120" w:line="240" w:lineRule="auto"/>
        <w:jc w:val="both"/>
      </w:pPr>
      <w:r>
        <w:rPr>
          <w:rFonts w:hint="eastAsia"/>
        </w:rPr>
        <w:t>However, repetition is not supported for short PUCCH formats including format 0 and 2. In the blockage scenarios, once the beam configured to a PUCCH resource is blocked,</w:t>
      </w:r>
      <w:r>
        <w:rPr>
          <w:rFonts w:hint="eastAsia"/>
        </w:rPr>
        <w:t xml:space="preserve"> UCI carried by the PUCCH resource may not be received successfully regardless which PUCCH format is used. Thus, PUCCH transmission with multiple beams should be supported for all PUCCH formats. </w:t>
      </w:r>
    </w:p>
    <w:p w:rsidR="00FA5D42" w:rsidRDefault="005F521F">
      <w:pPr>
        <w:snapToGrid w:val="0"/>
        <w:spacing w:before="120" w:after="120" w:line="240" w:lineRule="auto"/>
        <w:jc w:val="both"/>
      </w:pPr>
      <w:r>
        <w:rPr>
          <w:b/>
          <w:bCs/>
          <w:i/>
          <w:iCs/>
        </w:rPr>
        <w:t xml:space="preserve">Proposal </w:t>
      </w:r>
      <w:r>
        <w:rPr>
          <w:rFonts w:hint="eastAsia"/>
          <w:b/>
          <w:bCs/>
          <w:i/>
          <w:iCs/>
        </w:rPr>
        <w:t>3</w:t>
      </w:r>
      <w:r>
        <w:rPr>
          <w:b/>
          <w:bCs/>
          <w:i/>
          <w:iCs/>
        </w:rPr>
        <w:t>:</w:t>
      </w:r>
      <w:r>
        <w:rPr>
          <w:rFonts w:hint="eastAsia"/>
          <w:b/>
          <w:bCs/>
          <w:i/>
          <w:iCs/>
        </w:rPr>
        <w:t xml:space="preserve"> </w:t>
      </w:r>
      <w:r>
        <w:rPr>
          <w:i/>
          <w:iCs/>
        </w:rPr>
        <w:t xml:space="preserve">Support </w:t>
      </w:r>
      <w:r>
        <w:rPr>
          <w:rFonts w:hint="eastAsia"/>
          <w:i/>
          <w:iCs/>
        </w:rPr>
        <w:t>repetition with beam diversity for all P</w:t>
      </w:r>
      <w:r>
        <w:rPr>
          <w:rFonts w:hint="eastAsia"/>
          <w:i/>
          <w:iCs/>
        </w:rPr>
        <w:t>UCCH formats</w:t>
      </w:r>
      <w:r>
        <w:rPr>
          <w:i/>
          <w:iCs/>
        </w:rPr>
        <w:t>.</w:t>
      </w:r>
    </w:p>
    <w:p w:rsidR="00FA5D42" w:rsidRDefault="005F521F">
      <w:pPr>
        <w:snapToGrid w:val="0"/>
        <w:spacing w:before="120" w:after="120" w:line="240" w:lineRule="auto"/>
        <w:jc w:val="both"/>
      </w:pPr>
      <w:r>
        <w:t>In order to evaluate the benefit of PUCCH repetition, we provide some LLS simulation results by taking PUCCH format 0 and PUCCH format 1 as examples, see the figure below.</w:t>
      </w:r>
      <w:r>
        <w:rPr>
          <w:rFonts w:hint="eastAsia"/>
        </w:rPr>
        <w:t xml:space="preserve"> </w:t>
      </w:r>
      <w:r>
        <w:t>In the simulation, SNR range</w:t>
      </w:r>
      <w:r>
        <w:rPr>
          <w:rFonts w:hint="eastAsia"/>
        </w:rPr>
        <w:t xml:space="preserve"> are set</w:t>
      </w:r>
      <w:r>
        <w:t xml:space="preserve"> as -30 ~ -12 dB with an interval of 2 dB, and the maximum repetition number is 16.</w:t>
      </w:r>
    </w:p>
    <w:p w:rsidR="00FA5D42" w:rsidRDefault="005F521F">
      <w:pPr>
        <w:snapToGrid w:val="0"/>
        <w:spacing w:before="120" w:after="120" w:line="240" w:lineRule="auto"/>
        <w:jc w:val="both"/>
      </w:pPr>
      <w:r>
        <w:rPr>
          <w:noProof/>
        </w:rPr>
        <w:drawing>
          <wp:inline distT="0" distB="0" distL="114300" distR="114300">
            <wp:extent cx="2912110" cy="1656080"/>
            <wp:effectExtent l="0" t="0" r="2540" b="1270"/>
            <wp:docPr id="9" name="图片 12" descr="snr=-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descr="snr=-30~-22"/>
                    <pic:cNvPicPr>
                      <a:picLocks noChangeAspect="1"/>
                    </pic:cNvPicPr>
                  </pic:nvPicPr>
                  <pic:blipFill>
                    <a:blip r:embed="rId15"/>
                    <a:stretch>
                      <a:fillRect/>
                    </a:stretch>
                  </pic:blipFill>
                  <pic:spPr>
                    <a:xfrm>
                      <a:off x="0" y="0"/>
                      <a:ext cx="2912110" cy="1656080"/>
                    </a:xfrm>
                    <a:prstGeom prst="rect">
                      <a:avLst/>
                    </a:prstGeom>
                    <a:noFill/>
                    <a:ln>
                      <a:noFill/>
                    </a:ln>
                  </pic:spPr>
                </pic:pic>
              </a:graphicData>
            </a:graphic>
          </wp:inline>
        </w:drawing>
      </w:r>
      <w:r>
        <w:t xml:space="preserve"> </w:t>
      </w:r>
      <w:r>
        <w:rPr>
          <w:noProof/>
        </w:rPr>
        <w:drawing>
          <wp:inline distT="0" distB="0" distL="114300" distR="114300">
            <wp:extent cx="2910840" cy="1656080"/>
            <wp:effectExtent l="0" t="0" r="3810" b="1270"/>
            <wp:docPr id="10" name="图片 17" descr="sn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7" descr="snr=-20~-12"/>
                    <pic:cNvPicPr>
                      <a:picLocks noChangeAspect="1"/>
                    </pic:cNvPicPr>
                  </pic:nvPicPr>
                  <pic:blipFill>
                    <a:blip r:embed="rId16"/>
                    <a:stretch>
                      <a:fillRect/>
                    </a:stretch>
                  </pic:blipFill>
                  <pic:spPr>
                    <a:xfrm>
                      <a:off x="0" y="0"/>
                      <a:ext cx="2910840" cy="1656080"/>
                    </a:xfrm>
                    <a:prstGeom prst="rect">
                      <a:avLst/>
                    </a:prstGeom>
                    <a:noFill/>
                    <a:ln>
                      <a:noFill/>
                    </a:ln>
                  </pic:spPr>
                </pic:pic>
              </a:graphicData>
            </a:graphic>
          </wp:inline>
        </w:drawing>
      </w:r>
    </w:p>
    <w:p w:rsidR="00FA5D42" w:rsidRDefault="005F521F">
      <w:pPr>
        <w:snapToGrid w:val="0"/>
        <w:spacing w:before="120" w:after="120" w:line="240" w:lineRule="auto"/>
        <w:jc w:val="center"/>
      </w:pPr>
      <w:r>
        <w:t xml:space="preserve">Figure </w:t>
      </w:r>
      <w:r>
        <w:rPr>
          <w:rFonts w:hint="eastAsia"/>
        </w:rPr>
        <w:t>2.2-1</w:t>
      </w:r>
      <w:r>
        <w:t xml:space="preserve">(a)                                 Figure </w:t>
      </w:r>
      <w:r>
        <w:rPr>
          <w:rFonts w:hint="eastAsia"/>
        </w:rPr>
        <w:t>2.2-1</w:t>
      </w:r>
      <w:r>
        <w:t>(b)</w:t>
      </w:r>
    </w:p>
    <w:p w:rsidR="00FA5D42" w:rsidRDefault="005F521F">
      <w:pPr>
        <w:snapToGrid w:val="0"/>
        <w:spacing w:before="120" w:after="120" w:line="240" w:lineRule="auto"/>
      </w:pPr>
      <w:r>
        <w:rPr>
          <w:noProof/>
        </w:rPr>
        <w:drawing>
          <wp:inline distT="0" distB="0" distL="114300" distR="114300">
            <wp:extent cx="2912110" cy="1656080"/>
            <wp:effectExtent l="0" t="0" r="2540" b="1270"/>
            <wp:docPr id="11" name="图片 29" descr="snr=-30~-22"/>
            <wp:cNvGraphicFramePr/>
            <a:graphic xmlns:a="http://schemas.openxmlformats.org/drawingml/2006/main">
              <a:graphicData uri="http://schemas.openxmlformats.org/drawingml/2006/picture">
                <pic:pic xmlns:pic="http://schemas.openxmlformats.org/drawingml/2006/picture">
                  <pic:nvPicPr>
                    <pic:cNvPr id="11" name="图片 29" descr="snr=-30~-22"/>
                    <pic:cNvPicPr/>
                  </pic:nvPicPr>
                  <pic:blipFill>
                    <a:blip r:embed="rId17"/>
                    <a:stretch>
                      <a:fillRect/>
                    </a:stretch>
                  </pic:blipFill>
                  <pic:spPr>
                    <a:xfrm>
                      <a:off x="0" y="0"/>
                      <a:ext cx="2912110" cy="1656080"/>
                    </a:xfrm>
                    <a:prstGeom prst="rect">
                      <a:avLst/>
                    </a:prstGeom>
                    <a:noFill/>
                    <a:ln>
                      <a:noFill/>
                    </a:ln>
                  </pic:spPr>
                </pic:pic>
              </a:graphicData>
            </a:graphic>
          </wp:inline>
        </w:drawing>
      </w:r>
      <w:r>
        <w:t xml:space="preserve"> </w:t>
      </w:r>
      <w:r>
        <w:rPr>
          <w:noProof/>
        </w:rPr>
        <w:drawing>
          <wp:inline distT="0" distB="0" distL="114300" distR="114300">
            <wp:extent cx="2912110" cy="1623060"/>
            <wp:effectExtent l="0" t="0" r="2540" b="15240"/>
            <wp:docPr id="12" name="图片 30" descr="sn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0" descr="snr=-20~-12"/>
                    <pic:cNvPicPr>
                      <a:picLocks noChangeAspect="1"/>
                    </pic:cNvPicPr>
                  </pic:nvPicPr>
                  <pic:blipFill>
                    <a:blip r:embed="rId18"/>
                    <a:stretch>
                      <a:fillRect/>
                    </a:stretch>
                  </pic:blipFill>
                  <pic:spPr>
                    <a:xfrm>
                      <a:off x="0" y="0"/>
                      <a:ext cx="2912110" cy="1623060"/>
                    </a:xfrm>
                    <a:prstGeom prst="rect">
                      <a:avLst/>
                    </a:prstGeom>
                    <a:noFill/>
                    <a:ln>
                      <a:noFill/>
                    </a:ln>
                  </pic:spPr>
                </pic:pic>
              </a:graphicData>
            </a:graphic>
          </wp:inline>
        </w:drawing>
      </w:r>
    </w:p>
    <w:p w:rsidR="00FA5D42" w:rsidRDefault="005F521F">
      <w:pPr>
        <w:snapToGrid w:val="0"/>
        <w:spacing w:before="120" w:after="120" w:line="240" w:lineRule="auto"/>
        <w:jc w:val="center"/>
      </w:pPr>
      <w:r>
        <w:t xml:space="preserve">Figure </w:t>
      </w:r>
      <w:r>
        <w:rPr>
          <w:rFonts w:hint="eastAsia"/>
        </w:rPr>
        <w:t>2.2-1</w:t>
      </w:r>
      <w:r>
        <w:t xml:space="preserve">(c)                                 Figure </w:t>
      </w:r>
      <w:r>
        <w:rPr>
          <w:rFonts w:hint="eastAsia"/>
        </w:rPr>
        <w:t>2.2-1</w:t>
      </w:r>
      <w:r>
        <w:t>(d)</w:t>
      </w:r>
    </w:p>
    <w:p w:rsidR="00FA5D42" w:rsidRDefault="005F521F">
      <w:pPr>
        <w:snapToGrid w:val="0"/>
        <w:spacing w:before="120" w:after="120" w:line="240" w:lineRule="auto"/>
        <w:jc w:val="center"/>
      </w:pPr>
      <w:r>
        <w:rPr>
          <w:rFonts w:hint="eastAsia"/>
        </w:rPr>
        <w:t>Figure 2.2-1 PUCCH repetition for PU</w:t>
      </w:r>
      <w:r>
        <w:rPr>
          <w:rFonts w:hint="eastAsia"/>
        </w:rPr>
        <w:t>CCH format 0 and format 1</w:t>
      </w:r>
    </w:p>
    <w:p w:rsidR="00FA5D42" w:rsidRDefault="005F521F">
      <w:pPr>
        <w:snapToGrid w:val="0"/>
        <w:spacing w:before="120" w:after="120" w:line="240" w:lineRule="auto"/>
        <w:jc w:val="both"/>
      </w:pPr>
      <w:r>
        <w:t>As shown in the above figure</w:t>
      </w:r>
      <w:r>
        <w:rPr>
          <w:rFonts w:hint="eastAsia"/>
        </w:rPr>
        <w:t>s</w:t>
      </w:r>
      <w:r>
        <w:t xml:space="preserve">, the </w:t>
      </w:r>
      <w:r>
        <w:rPr>
          <w:rFonts w:hint="eastAsia"/>
        </w:rPr>
        <w:t xml:space="preserve">real </w:t>
      </w:r>
      <w:r>
        <w:t xml:space="preserve">number of repetitions required by </w:t>
      </w:r>
      <w:proofErr w:type="spellStart"/>
      <w:r>
        <w:t>gNB</w:t>
      </w:r>
      <w:proofErr w:type="spellEnd"/>
      <w:r>
        <w:t xml:space="preserve"> to correctly receive PUCCH information obviously decreases with the increase of the SNR. Figure </w:t>
      </w:r>
      <w:r>
        <w:rPr>
          <w:rFonts w:hint="eastAsia"/>
        </w:rPr>
        <w:t>2.2-1</w:t>
      </w:r>
      <w:r>
        <w:t xml:space="preserve">(a) and Figure </w:t>
      </w:r>
      <w:r>
        <w:rPr>
          <w:rFonts w:hint="eastAsia"/>
        </w:rPr>
        <w:t>2.2-1</w:t>
      </w:r>
      <w:r>
        <w:t>(b) show the simulation results</w:t>
      </w:r>
      <w:r>
        <w:t xml:space="preserve"> of PUCCH format 0. Figure </w:t>
      </w:r>
      <w:r>
        <w:rPr>
          <w:rFonts w:hint="eastAsia"/>
        </w:rPr>
        <w:t>2.2-1</w:t>
      </w:r>
      <w:r>
        <w:t xml:space="preserve">(c) and Figure </w:t>
      </w:r>
      <w:r>
        <w:rPr>
          <w:rFonts w:hint="eastAsia"/>
        </w:rPr>
        <w:t>2.2-1</w:t>
      </w:r>
      <w:r>
        <w:t xml:space="preserve">(d) show the simulation results of PUCCH format 1. In the case of the same </w:t>
      </w:r>
      <w:r>
        <w:rPr>
          <w:rFonts w:hint="eastAsia"/>
        </w:rPr>
        <w:t xml:space="preserve">large scale </w:t>
      </w:r>
      <w:r>
        <w:t>SNR, the number of re</w:t>
      </w:r>
      <w:r>
        <w:rPr>
          <w:rFonts w:hint="eastAsia"/>
        </w:rPr>
        <w:t>petition</w:t>
      </w:r>
      <w:r>
        <w:t xml:space="preserve"> of format 1 is obviously less than that of format 0. Therefore, it is necessary to supp</w:t>
      </w:r>
      <w:r>
        <w:t>ort the repetition of short format PUCCH.</w:t>
      </w:r>
      <w:r>
        <w:rPr>
          <w:rFonts w:hint="eastAsia"/>
        </w:rPr>
        <w:t xml:space="preserve"> The simulation assumption can be found in Table 2 in Appendix. </w:t>
      </w:r>
    </w:p>
    <w:p w:rsidR="00FA5D42" w:rsidRDefault="005F521F">
      <w:pPr>
        <w:snapToGrid w:val="0"/>
        <w:spacing w:before="120" w:after="120" w:line="240" w:lineRule="auto"/>
        <w:jc w:val="both"/>
      </w:pPr>
      <w:r>
        <w:t xml:space="preserve">To evaluate the validity of beam diversity, the simulation results are shown in Figure </w:t>
      </w:r>
      <w:r>
        <w:rPr>
          <w:rFonts w:hint="eastAsia"/>
        </w:rPr>
        <w:t>2.2-2</w:t>
      </w:r>
      <w:r>
        <w:t>.</w:t>
      </w:r>
      <w:r>
        <w:rPr>
          <w:rFonts w:hint="eastAsia"/>
        </w:rPr>
        <w:t xml:space="preserve"> </w:t>
      </w:r>
      <w:r>
        <w:t>In simulation, the beam block</w:t>
      </w:r>
      <w:r>
        <w:rPr>
          <w:rFonts w:hint="eastAsia"/>
        </w:rPr>
        <w:t>age</w:t>
      </w:r>
      <w:r>
        <w:t xml:space="preserve"> probability is 10%. Onc</w:t>
      </w:r>
      <w:r>
        <w:t xml:space="preserve">e </w:t>
      </w:r>
      <w:r>
        <w:rPr>
          <w:rFonts w:hint="eastAsia"/>
        </w:rPr>
        <w:t xml:space="preserve">beam </w:t>
      </w:r>
      <w:r>
        <w:t>block</w:t>
      </w:r>
      <w:r>
        <w:rPr>
          <w:rFonts w:hint="eastAsia"/>
        </w:rPr>
        <w:t>age</w:t>
      </w:r>
      <w:r>
        <w:t xml:space="preserve"> occurs, the receiving SNR will be reduced by 10 </w:t>
      </w:r>
      <w:proofErr w:type="spellStart"/>
      <w:r>
        <w:t>dB.</w:t>
      </w:r>
      <w:proofErr w:type="spellEnd"/>
    </w:p>
    <w:p w:rsidR="00FA5D42" w:rsidRDefault="005F521F">
      <w:pPr>
        <w:snapToGrid w:val="0"/>
        <w:spacing w:before="120" w:after="120" w:line="240" w:lineRule="auto"/>
        <w:jc w:val="center"/>
      </w:pPr>
      <w:r>
        <w:rPr>
          <w:noProof/>
        </w:rPr>
        <w:lastRenderedPageBreak/>
        <w:drawing>
          <wp:inline distT="0" distB="0" distL="114300" distR="114300">
            <wp:extent cx="4427220" cy="2585085"/>
            <wp:effectExtent l="0" t="0" r="11430" b="5715"/>
            <wp:docPr id="21" name="图片 2"/>
            <wp:cNvGraphicFramePr/>
            <a:graphic xmlns:a="http://schemas.openxmlformats.org/drawingml/2006/main">
              <a:graphicData uri="http://schemas.openxmlformats.org/drawingml/2006/picture">
                <pic:pic xmlns:pic="http://schemas.openxmlformats.org/drawingml/2006/picture">
                  <pic:nvPicPr>
                    <pic:cNvPr id="21" name="图片 2"/>
                    <pic:cNvPicPr/>
                  </pic:nvPicPr>
                  <pic:blipFill>
                    <a:blip r:embed="rId19"/>
                    <a:stretch>
                      <a:fillRect/>
                    </a:stretch>
                  </pic:blipFill>
                  <pic:spPr>
                    <a:xfrm>
                      <a:off x="0" y="0"/>
                      <a:ext cx="4427220" cy="2585085"/>
                    </a:xfrm>
                    <a:prstGeom prst="rect">
                      <a:avLst/>
                    </a:prstGeom>
                    <a:noFill/>
                    <a:ln>
                      <a:noFill/>
                    </a:ln>
                  </pic:spPr>
                </pic:pic>
              </a:graphicData>
            </a:graphic>
          </wp:inline>
        </w:drawing>
      </w:r>
    </w:p>
    <w:p w:rsidR="00FA5D42" w:rsidRDefault="005F521F">
      <w:pPr>
        <w:spacing w:before="120" w:after="120" w:line="240" w:lineRule="auto"/>
        <w:jc w:val="center"/>
      </w:pPr>
      <w:r>
        <w:t>Fig</w:t>
      </w:r>
      <w:r>
        <w:rPr>
          <w:rFonts w:hint="eastAsia"/>
        </w:rPr>
        <w:t>ure 2.2-2</w:t>
      </w:r>
      <w:r>
        <w:t xml:space="preserve"> P</w:t>
      </w:r>
      <w:r>
        <w:rPr>
          <w:rFonts w:hint="eastAsia"/>
        </w:rPr>
        <w:t>U</w:t>
      </w:r>
      <w:r>
        <w:t>CCH repetition with beam blockage</w:t>
      </w:r>
    </w:p>
    <w:p w:rsidR="00FA5D42" w:rsidRDefault="005F521F">
      <w:pPr>
        <w:snapToGrid w:val="0"/>
        <w:spacing w:before="120" w:after="120" w:line="240" w:lineRule="auto"/>
        <w:jc w:val="both"/>
        <w:rPr>
          <w:b/>
          <w:bCs/>
          <w:i/>
          <w:iCs/>
        </w:rPr>
      </w:pPr>
      <w:r>
        <w:t xml:space="preserve">As shown in Figure </w:t>
      </w:r>
      <w:r>
        <w:rPr>
          <w:rFonts w:hint="eastAsia"/>
        </w:rPr>
        <w:t>2.2-2</w:t>
      </w:r>
      <w:r>
        <w:t xml:space="preserve">, </w:t>
      </w:r>
      <w:r>
        <w:rPr>
          <w:rFonts w:hint="eastAsia"/>
        </w:rPr>
        <w:t>t</w:t>
      </w:r>
      <w:r>
        <w:t xml:space="preserve">he </w:t>
      </w:r>
      <w:r>
        <w:rPr>
          <w:rFonts w:hint="eastAsia"/>
        </w:rPr>
        <w:t>green</w:t>
      </w:r>
      <w:r>
        <w:t xml:space="preserve"> line indicates PUCCH transmission through a single beam, the </w:t>
      </w:r>
      <w:r>
        <w:rPr>
          <w:rFonts w:hint="eastAsia"/>
        </w:rPr>
        <w:t>red</w:t>
      </w:r>
      <w:r>
        <w:t xml:space="preserve"> line indicates 2 P</w:t>
      </w:r>
      <w:r>
        <w:rPr>
          <w:rFonts w:hint="eastAsia"/>
        </w:rPr>
        <w:t>U</w:t>
      </w:r>
      <w:r>
        <w:t>CCH repetition</w:t>
      </w:r>
      <w:r>
        <w:rPr>
          <w:rFonts w:hint="eastAsia"/>
        </w:rPr>
        <w:t xml:space="preserve"> </w:t>
      </w:r>
      <w:r>
        <w:t xml:space="preserve">transmission </w:t>
      </w:r>
      <w:r>
        <w:rPr>
          <w:rFonts w:hint="eastAsia"/>
        </w:rPr>
        <w:t>with</w:t>
      </w:r>
      <w:r>
        <w:t xml:space="preserve"> </w:t>
      </w:r>
      <w:r>
        <w:rPr>
          <w:rFonts w:hint="eastAsia"/>
        </w:rPr>
        <w:t>2</w:t>
      </w:r>
      <w:r>
        <w:t xml:space="preserve"> beams</w:t>
      </w:r>
      <w:r>
        <w:rPr>
          <w:rFonts w:hint="eastAsia"/>
        </w:rPr>
        <w:t>,</w:t>
      </w:r>
      <w:r>
        <w:t xml:space="preserve"> the </w:t>
      </w:r>
      <w:r>
        <w:rPr>
          <w:rFonts w:hint="eastAsia"/>
        </w:rPr>
        <w:t>blue</w:t>
      </w:r>
      <w:r>
        <w:t xml:space="preserve"> line indicates </w:t>
      </w:r>
      <w:r>
        <w:rPr>
          <w:rFonts w:hint="eastAsia"/>
        </w:rPr>
        <w:t>4</w:t>
      </w:r>
      <w:r>
        <w:t xml:space="preserve"> P</w:t>
      </w:r>
      <w:r>
        <w:rPr>
          <w:rFonts w:hint="eastAsia"/>
        </w:rPr>
        <w:t>U</w:t>
      </w:r>
      <w:r>
        <w:t>CCH repetition</w:t>
      </w:r>
      <w:r>
        <w:rPr>
          <w:rFonts w:hint="eastAsia"/>
        </w:rPr>
        <w:t xml:space="preserve"> </w:t>
      </w:r>
      <w:r>
        <w:t xml:space="preserve">transmission </w:t>
      </w:r>
      <w:r>
        <w:rPr>
          <w:rFonts w:hint="eastAsia"/>
        </w:rPr>
        <w:t>with</w:t>
      </w:r>
      <w:r>
        <w:t xml:space="preserve"> </w:t>
      </w:r>
      <w:r>
        <w:rPr>
          <w:rFonts w:hint="eastAsia"/>
        </w:rPr>
        <w:t>2</w:t>
      </w:r>
      <w:r>
        <w:t xml:space="preserve"> beams</w:t>
      </w:r>
      <w:r>
        <w:rPr>
          <w:rFonts w:hint="eastAsia"/>
        </w:rPr>
        <w:t xml:space="preserve"> and </w:t>
      </w:r>
      <w:r>
        <w:t xml:space="preserve">the </w:t>
      </w:r>
      <w:r>
        <w:rPr>
          <w:rFonts w:hint="eastAsia"/>
        </w:rPr>
        <w:t>black</w:t>
      </w:r>
      <w:r>
        <w:t xml:space="preserve"> line indicates </w:t>
      </w:r>
      <w:r>
        <w:rPr>
          <w:rFonts w:hint="eastAsia"/>
        </w:rPr>
        <w:t>8</w:t>
      </w:r>
      <w:r>
        <w:t xml:space="preserve"> P</w:t>
      </w:r>
      <w:r>
        <w:rPr>
          <w:rFonts w:hint="eastAsia"/>
        </w:rPr>
        <w:t>U</w:t>
      </w:r>
      <w:r>
        <w:t>CCH repetition</w:t>
      </w:r>
      <w:r>
        <w:rPr>
          <w:rFonts w:hint="eastAsia"/>
        </w:rPr>
        <w:t xml:space="preserve"> </w:t>
      </w:r>
      <w:r>
        <w:t xml:space="preserve">transmission </w:t>
      </w:r>
      <w:r>
        <w:rPr>
          <w:rFonts w:hint="eastAsia"/>
        </w:rPr>
        <w:t>with</w:t>
      </w:r>
      <w:r>
        <w:t xml:space="preserve"> </w:t>
      </w:r>
      <w:r>
        <w:rPr>
          <w:rFonts w:hint="eastAsia"/>
        </w:rPr>
        <w:t>2</w:t>
      </w:r>
      <w:r>
        <w:t xml:space="preserve"> beams</w:t>
      </w:r>
      <w:r>
        <w:rPr>
          <w:rFonts w:hint="eastAsia"/>
        </w:rPr>
        <w:t xml:space="preserve">. We can see, </w:t>
      </w:r>
      <w:r>
        <w:t>PUCCH</w:t>
      </w:r>
      <w:r>
        <w:rPr>
          <w:rFonts w:hint="eastAsia"/>
        </w:rPr>
        <w:t xml:space="preserve"> repetition with beam diversity</w:t>
      </w:r>
      <w:r>
        <w:t xml:space="preserve"> shows </w:t>
      </w:r>
      <w:r>
        <w:rPr>
          <w:rFonts w:hint="eastAsia"/>
        </w:rPr>
        <w:t>lower</w:t>
      </w:r>
      <w:r>
        <w:t xml:space="preserve"> </w:t>
      </w:r>
      <w:r>
        <w:rPr>
          <w:rFonts w:hint="eastAsia"/>
        </w:rPr>
        <w:t xml:space="preserve">BLER than </w:t>
      </w:r>
      <w:r>
        <w:t>PUCCH</w:t>
      </w:r>
      <w:r>
        <w:rPr>
          <w:rFonts w:hint="eastAsia"/>
        </w:rPr>
        <w:t xml:space="preserve"> with single beam</w:t>
      </w:r>
      <w:r>
        <w:t>.</w:t>
      </w:r>
      <w:r>
        <w:rPr>
          <w:rFonts w:hint="eastAsia"/>
        </w:rPr>
        <w:t xml:space="preserve"> </w:t>
      </w:r>
    </w:p>
    <w:p w:rsidR="00FA5D42" w:rsidRDefault="005F521F">
      <w:pPr>
        <w:snapToGrid w:val="0"/>
        <w:spacing w:before="120" w:after="120" w:line="240" w:lineRule="auto"/>
        <w:jc w:val="both"/>
      </w:pPr>
      <w:r>
        <w:t xml:space="preserve">According to the description in Rel-15, a UE can be configured a number of slots, for repetitions of a PUCCH transmission by respective </w:t>
      </w:r>
      <w:r>
        <w:rPr>
          <w:rFonts w:hint="eastAsia"/>
        </w:rPr>
        <w:t xml:space="preserve">RRC parameter </w:t>
      </w:r>
      <w:proofErr w:type="spellStart"/>
      <w:r>
        <w:rPr>
          <w:i/>
          <w:iCs/>
        </w:rPr>
        <w:t>nrofSlots</w:t>
      </w:r>
      <w:proofErr w:type="spellEnd"/>
      <w:r>
        <w:t xml:space="preserve">. </w:t>
      </w:r>
      <w:r>
        <w:rPr>
          <w:rFonts w:hint="eastAsia"/>
        </w:rPr>
        <w:t>However, as shown in above Figure 2.2-1, even large scale SNR is fixed, e.g</w:t>
      </w:r>
      <w:r>
        <w:rPr>
          <w:rFonts w:hint="eastAsia"/>
        </w:rPr>
        <w:t xml:space="preserve">. SNR = -30dB, required number of PUCCH repetitions is changed in a range. RRC configured number of PUCCH repetitions may not be efficient for good resource utilization. </w:t>
      </w:r>
      <w:r>
        <w:t>Due to the real-time change of transmission conditions, the number of PUCCH repetition</w:t>
      </w:r>
      <w:r>
        <w:t xml:space="preserve"> should be configured </w:t>
      </w:r>
      <w:r>
        <w:rPr>
          <w:rFonts w:hint="eastAsia"/>
        </w:rPr>
        <w:t>dynamically</w:t>
      </w:r>
      <w:r>
        <w:t xml:space="preserve">. When the channel condition is good, a smaller number of PUCCH repetition or no repetition </w:t>
      </w:r>
      <w:r>
        <w:rPr>
          <w:rFonts w:hint="eastAsia"/>
        </w:rPr>
        <w:t>can be indicated to UE</w:t>
      </w:r>
      <w:r>
        <w:t xml:space="preserve"> to avoid the waste of resources. When the channel condition is poor, the transmission can be repeated severa</w:t>
      </w:r>
      <w:r>
        <w:t>l times, to improve the transmission reliability. To verify actual channel fluctuation, we provide</w:t>
      </w:r>
      <w:r>
        <w:rPr>
          <w:rFonts w:hint="eastAsia"/>
        </w:rPr>
        <w:t xml:space="preserve"> one-slot</w:t>
      </w:r>
      <w:r>
        <w:t xml:space="preserve"> SINR CDF curves under different large-scale SNRs</w:t>
      </w:r>
      <w:r>
        <w:t>，</w:t>
      </w:r>
      <w:r>
        <w:t xml:space="preserve">as shown in Figure </w:t>
      </w:r>
      <w:r>
        <w:rPr>
          <w:rFonts w:hint="eastAsia"/>
        </w:rPr>
        <w:t>2.2-3</w:t>
      </w:r>
      <w:r>
        <w:t xml:space="preserve">.The large-scale SNR is set to -20 dB ~10 dB with a spacing of 10 </w:t>
      </w:r>
      <w:proofErr w:type="spellStart"/>
      <w:r>
        <w:t>dB.</w:t>
      </w:r>
      <w:proofErr w:type="spellEnd"/>
    </w:p>
    <w:p w:rsidR="00FA5D42" w:rsidRDefault="005F521F">
      <w:pPr>
        <w:snapToGrid w:val="0"/>
        <w:spacing w:before="120" w:after="120" w:line="240" w:lineRule="auto"/>
        <w:jc w:val="center"/>
      </w:pPr>
      <w:r>
        <w:rPr>
          <w:noProof/>
        </w:rPr>
        <w:drawing>
          <wp:inline distT="0" distB="0" distL="114300" distR="114300">
            <wp:extent cx="4239895" cy="2362200"/>
            <wp:effectExtent l="0" t="0" r="8255" b="0"/>
            <wp:docPr id="13" name="图片 10" descr="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descr="tt"/>
                    <pic:cNvPicPr>
                      <a:picLocks noChangeAspect="1"/>
                    </pic:cNvPicPr>
                  </pic:nvPicPr>
                  <pic:blipFill>
                    <a:blip r:embed="rId20"/>
                    <a:stretch>
                      <a:fillRect/>
                    </a:stretch>
                  </pic:blipFill>
                  <pic:spPr>
                    <a:xfrm>
                      <a:off x="0" y="0"/>
                      <a:ext cx="4239895" cy="2362200"/>
                    </a:xfrm>
                    <a:prstGeom prst="rect">
                      <a:avLst/>
                    </a:prstGeom>
                    <a:noFill/>
                    <a:ln>
                      <a:noFill/>
                    </a:ln>
                  </pic:spPr>
                </pic:pic>
              </a:graphicData>
            </a:graphic>
          </wp:inline>
        </w:drawing>
      </w:r>
    </w:p>
    <w:p w:rsidR="00FA5D42" w:rsidRDefault="005F521F">
      <w:pPr>
        <w:snapToGrid w:val="0"/>
        <w:spacing w:before="120" w:after="120" w:line="240" w:lineRule="auto"/>
        <w:jc w:val="center"/>
      </w:pPr>
      <w:r>
        <w:t>Fig</w:t>
      </w:r>
      <w:r>
        <w:t xml:space="preserve">ure </w:t>
      </w:r>
      <w:r>
        <w:rPr>
          <w:rFonts w:hint="eastAsia"/>
        </w:rPr>
        <w:t>2.2-3</w:t>
      </w:r>
      <w:r>
        <w:t xml:space="preserve"> CDF of SINR fluctuation</w:t>
      </w:r>
    </w:p>
    <w:p w:rsidR="00FA5D42" w:rsidRDefault="005F521F">
      <w:pPr>
        <w:snapToGrid w:val="0"/>
        <w:spacing w:before="120" w:after="120" w:line="240" w:lineRule="auto"/>
        <w:jc w:val="both"/>
      </w:pPr>
      <w:r>
        <w:t xml:space="preserve">As shown in Figure </w:t>
      </w:r>
      <w:r>
        <w:rPr>
          <w:rFonts w:hint="eastAsia"/>
        </w:rPr>
        <w:t>2.2-3</w:t>
      </w:r>
      <w:r>
        <w:t>, the SINR fluctuation range can be up to 20 dB, which fully proves the rapid change of the actual transmission channel and the difference in the channel conditions of each slot. Therefore, it is di</w:t>
      </w:r>
      <w:r>
        <w:t>fficult to adapt to PUCCH repetition times by semi-static indication, resulting in unnecessary resource waste or low transmission reliability.</w:t>
      </w:r>
    </w:p>
    <w:p w:rsidR="00FA5D42" w:rsidRDefault="005F521F">
      <w:pPr>
        <w:snapToGrid w:val="0"/>
        <w:spacing w:before="120" w:after="120" w:line="240" w:lineRule="auto"/>
        <w:jc w:val="both"/>
      </w:pPr>
      <w:r>
        <w:lastRenderedPageBreak/>
        <w:t>Therefore, the number of PUCCH repetition should be indicated by DCI dynamically.</w:t>
      </w:r>
    </w:p>
    <w:p w:rsidR="00FA5D42" w:rsidRDefault="005F521F">
      <w:pPr>
        <w:snapToGrid w:val="0"/>
        <w:spacing w:before="120" w:after="120" w:line="240" w:lineRule="auto"/>
        <w:jc w:val="both"/>
        <w:rPr>
          <w:b/>
          <w:bCs/>
          <w:i/>
          <w:iCs/>
        </w:rPr>
      </w:pPr>
      <w:r>
        <w:rPr>
          <w:b/>
          <w:bCs/>
          <w:i/>
          <w:iCs/>
        </w:rPr>
        <w:t xml:space="preserve">Proposal </w:t>
      </w:r>
      <w:r>
        <w:rPr>
          <w:rFonts w:hint="eastAsia"/>
          <w:b/>
          <w:bCs/>
          <w:i/>
          <w:iCs/>
        </w:rPr>
        <w:t>4</w:t>
      </w:r>
      <w:r>
        <w:rPr>
          <w:b/>
          <w:bCs/>
          <w:i/>
          <w:iCs/>
        </w:rPr>
        <w:t xml:space="preserve">: </w:t>
      </w:r>
      <w:r>
        <w:rPr>
          <w:i/>
          <w:iCs/>
        </w:rPr>
        <w:t>Support dynamical i</w:t>
      </w:r>
      <w:r>
        <w:rPr>
          <w:i/>
          <w:iCs/>
        </w:rPr>
        <w:t xml:space="preserve">ndication </w:t>
      </w:r>
      <w:r>
        <w:rPr>
          <w:rFonts w:hint="eastAsia"/>
          <w:i/>
          <w:iCs/>
        </w:rPr>
        <w:t>of</w:t>
      </w:r>
      <w:r>
        <w:rPr>
          <w:i/>
          <w:iCs/>
        </w:rPr>
        <w:t xml:space="preserve"> the number of PUCCH repetitions.</w:t>
      </w:r>
    </w:p>
    <w:p w:rsidR="00FA5D42" w:rsidRDefault="005F521F">
      <w:pPr>
        <w:snapToGrid w:val="0"/>
        <w:spacing w:before="120" w:after="120" w:line="240" w:lineRule="auto"/>
        <w:jc w:val="both"/>
      </w:pPr>
      <w:r>
        <w:rPr>
          <w:rFonts w:hint="eastAsia"/>
        </w:rPr>
        <w:t>To support PUCCH repetition with beam diversity, one PUCCH resource can be configured with multiple beams, and the configured multiple beams can be switching among PUCCH repetitions like we agreed for single-DC</w:t>
      </w:r>
      <w:r>
        <w:rPr>
          <w:rFonts w:hint="eastAsia"/>
        </w:rPr>
        <w:t>I based MTRP scheme 3 or 4 (</w:t>
      </w:r>
      <w:proofErr w:type="spellStart"/>
      <w:r>
        <w:rPr>
          <w:rFonts w:hint="eastAsia"/>
        </w:rPr>
        <w:t>TDMed</w:t>
      </w:r>
      <w:proofErr w:type="spellEnd"/>
      <w:r>
        <w:rPr>
          <w:rFonts w:hint="eastAsia"/>
        </w:rPr>
        <w:t xml:space="preserve"> repetition with beam switching). Since intra-slot hopping is supported for PUCCH, multiple beams even can be considered to correspond to different hops.</w:t>
      </w:r>
    </w:p>
    <w:p w:rsidR="00FA5D42" w:rsidRDefault="005F521F">
      <w:pPr>
        <w:snapToGrid w:val="0"/>
        <w:spacing w:before="120" w:after="120" w:line="240" w:lineRule="auto"/>
        <w:jc w:val="both"/>
      </w:pPr>
      <w:r>
        <w:rPr>
          <w:rFonts w:hint="eastAsia"/>
          <w:b/>
          <w:bCs/>
          <w:i/>
          <w:iCs/>
        </w:rPr>
        <w:t xml:space="preserve">Proposal 5: </w:t>
      </w:r>
      <w:r>
        <w:rPr>
          <w:rFonts w:hint="eastAsia"/>
          <w:i/>
          <w:iCs/>
        </w:rPr>
        <w:t>Multiple beams can be configured to one PUCCH resource, a</w:t>
      </w:r>
      <w:r>
        <w:rPr>
          <w:rFonts w:hint="eastAsia"/>
          <w:i/>
          <w:iCs/>
        </w:rPr>
        <w:t>nd beam switching can be supported among PUCCH repetitions or PUCCH hops.</w:t>
      </w:r>
      <w:r>
        <w:rPr>
          <w:rFonts w:hint="eastAsia"/>
        </w:rPr>
        <w:t xml:space="preserve"> </w:t>
      </w:r>
    </w:p>
    <w:p w:rsidR="00FA5D42" w:rsidRDefault="005F521F">
      <w:pPr>
        <w:pStyle w:val="Heading2"/>
        <w:spacing w:before="240" w:after="120"/>
        <w:rPr>
          <w:lang w:val="en-US"/>
        </w:rPr>
      </w:pPr>
      <w:r>
        <w:rPr>
          <w:lang w:val="en-US"/>
        </w:rPr>
        <w:t>PUSCH enhancement</w:t>
      </w:r>
    </w:p>
    <w:p w:rsidR="00FA5D42" w:rsidRDefault="005F521F">
      <w:pPr>
        <w:overflowPunct w:val="0"/>
        <w:autoSpaceDE w:val="0"/>
        <w:autoSpaceDN w:val="0"/>
        <w:adjustRightInd w:val="0"/>
        <w:snapToGrid w:val="0"/>
        <w:spacing w:before="120" w:after="120" w:line="240" w:lineRule="auto"/>
        <w:jc w:val="both"/>
        <w:textAlignment w:val="baseline"/>
      </w:pPr>
      <w:r>
        <w:rPr>
          <w:rFonts w:hint="eastAsia"/>
        </w:rPr>
        <w:t xml:space="preserve">In Rel-16 URLLC agenda, two types of PUSCH repetition schemes are introduced where the number of repetitions can be dynamically indicated in order to achieve good </w:t>
      </w:r>
      <w:r>
        <w:rPr>
          <w:rFonts w:hint="eastAsia"/>
        </w:rPr>
        <w:t xml:space="preserve">reliability and improve resource utilization. However, in blockage scenarios, once the beam direction is blocked, e.g. by human body, all PUSCH repetitions may not be received successfully because a single beam is used for all PUSCH repetitions in Rel-16. </w:t>
      </w:r>
      <w:r>
        <w:rPr>
          <w:rFonts w:hint="eastAsia"/>
        </w:rPr>
        <w:t>Therefore, i</w:t>
      </w:r>
      <w:r>
        <w:t xml:space="preserve">mproving reliability and robustness for PUSCH transmission </w:t>
      </w:r>
      <w:r>
        <w:rPr>
          <w:rFonts w:hint="eastAsia"/>
        </w:rPr>
        <w:t xml:space="preserve">in </w:t>
      </w:r>
      <w:r>
        <w:t xml:space="preserve">FR1 and FR2 using multi-TRP and/or multi-panel </w:t>
      </w:r>
      <w:r>
        <w:rPr>
          <w:rFonts w:hint="eastAsia"/>
        </w:rPr>
        <w:t xml:space="preserve">is agreed </w:t>
      </w:r>
      <w:r>
        <w:t xml:space="preserve">in the Rel-17 </w:t>
      </w:r>
      <w:proofErr w:type="spellStart"/>
      <w:r>
        <w:t>FeMIMO</w:t>
      </w:r>
      <w:proofErr w:type="spellEnd"/>
      <w:r>
        <w:t xml:space="preserve"> WID</w:t>
      </w:r>
      <w:r>
        <w:rPr>
          <w:rFonts w:hint="eastAsia"/>
        </w:rPr>
        <w:t xml:space="preserve"> </w:t>
      </w:r>
      <w:r>
        <w:rPr>
          <w:rFonts w:hint="eastAsia"/>
        </w:rPr>
        <w:fldChar w:fldCharType="begin"/>
      </w:r>
      <w:r>
        <w:rPr>
          <w:rFonts w:hint="eastAsia"/>
        </w:rPr>
        <w:instrText xml:space="preserve"> REF _Ref24493 \r \h </w:instrText>
      </w:r>
      <w:r>
        <w:rPr>
          <w:rFonts w:hint="eastAsia"/>
        </w:rPr>
      </w:r>
      <w:r>
        <w:rPr>
          <w:rFonts w:hint="eastAsia"/>
        </w:rPr>
        <w:fldChar w:fldCharType="separate"/>
      </w:r>
      <w:r>
        <w:rPr>
          <w:rFonts w:hint="eastAsia"/>
        </w:rPr>
        <w:t>[1]</w:t>
      </w:r>
      <w:r>
        <w:rPr>
          <w:rFonts w:hint="eastAsia"/>
        </w:rPr>
        <w:fldChar w:fldCharType="end"/>
      </w:r>
      <w:r>
        <w:t>.</w:t>
      </w:r>
      <w:r>
        <w:rPr>
          <w:rFonts w:hint="eastAsia"/>
        </w:rPr>
        <w:t xml:space="preserve"> </w:t>
      </w:r>
    </w:p>
    <w:p w:rsidR="00FA5D42" w:rsidRDefault="005F521F">
      <w:pPr>
        <w:snapToGrid w:val="0"/>
        <w:spacing w:before="120" w:after="120" w:line="240" w:lineRule="auto"/>
        <w:jc w:val="both"/>
      </w:pPr>
      <w:r>
        <w:rPr>
          <w:rFonts w:hint="eastAsia"/>
        </w:rPr>
        <w:t>Before RAN1#102-e meeting</w:t>
      </w:r>
      <w:r>
        <w:t xml:space="preserve">, to make the simulation results more creditable and generality, the recommended </w:t>
      </w:r>
      <w:r>
        <w:rPr>
          <w:rFonts w:hint="eastAsia"/>
        </w:rPr>
        <w:t>simulation assumptions from</w:t>
      </w:r>
      <w:r>
        <w:t xml:space="preserve"> Rel-17 </w:t>
      </w:r>
      <w:proofErr w:type="spellStart"/>
      <w:r>
        <w:t>FeMIMO</w:t>
      </w:r>
      <w:proofErr w:type="spellEnd"/>
      <w:r>
        <w:t xml:space="preserve"> EVM item 2a have been collected </w:t>
      </w:r>
      <w:r>
        <w:fldChar w:fldCharType="begin"/>
      </w:r>
      <w:r>
        <w:instrText xml:space="preserve"> REF _Ref1439</w:instrText>
      </w:r>
      <w:r>
        <w:instrText xml:space="preserve">5 \r \h </w:instrText>
      </w:r>
      <w:r>
        <w:fldChar w:fldCharType="separate"/>
      </w:r>
      <w:r>
        <w:t>[2]</w:t>
      </w:r>
      <w:r>
        <w:fldChar w:fldCharType="end"/>
      </w:r>
      <w:r>
        <w:t>.</w:t>
      </w:r>
      <w:r>
        <w:rPr>
          <w:rFonts w:hint="eastAsia"/>
        </w:rPr>
        <w:t xml:space="preserve"> Based on this assumption, </w:t>
      </w:r>
      <w:r>
        <w:t>the comparison results of PUSCH repetition</w:t>
      </w:r>
      <w:r>
        <w:rPr>
          <w:rFonts w:hint="eastAsia"/>
        </w:rPr>
        <w:t>s</w:t>
      </w:r>
      <w:r>
        <w:t xml:space="preserve"> with</w:t>
      </w:r>
      <w:r>
        <w:rPr>
          <w:rFonts w:hint="eastAsia"/>
        </w:rPr>
        <w:t xml:space="preserve"> and </w:t>
      </w:r>
      <w:r>
        <w:t>without beam diversity are depicted in</w:t>
      </w:r>
      <w:r>
        <w:rPr>
          <w:rFonts w:hint="eastAsia"/>
        </w:rPr>
        <w:t xml:space="preserve"> F</w:t>
      </w:r>
      <w:r>
        <w:t xml:space="preserve">igure </w:t>
      </w:r>
      <w:r>
        <w:rPr>
          <w:rFonts w:hint="eastAsia"/>
        </w:rPr>
        <w:t>2.</w:t>
      </w:r>
      <w:r>
        <w:t>3</w:t>
      </w:r>
      <w:r>
        <w:rPr>
          <w:rFonts w:hint="eastAsia"/>
        </w:rPr>
        <w:t>-1</w:t>
      </w:r>
      <w:r>
        <w:t>.</w:t>
      </w:r>
      <w:r>
        <w:rPr>
          <w:rFonts w:hint="eastAsia"/>
        </w:rPr>
        <w:t xml:space="preserve"> More detailed simulation assumptions can be foun</w:t>
      </w:r>
      <w:r>
        <w:rPr>
          <w:rFonts w:hint="eastAsia"/>
        </w:rPr>
        <w:t>d in Table 2 in Appendix.</w:t>
      </w:r>
      <w:r>
        <w:t xml:space="preserve"> </w:t>
      </w:r>
      <w:r>
        <w:rPr>
          <w:rFonts w:hint="eastAsia"/>
        </w:rPr>
        <w:t xml:space="preserve">It is observed that </w:t>
      </w:r>
      <w:r>
        <w:t>the gain from beam diversity is obvious</w:t>
      </w:r>
      <w:r>
        <w:rPr>
          <w:rFonts w:hint="eastAsia"/>
        </w:rPr>
        <w:t xml:space="preserve"> in blockage scenario</w:t>
      </w:r>
      <w:r>
        <w:t>.</w:t>
      </w:r>
    </w:p>
    <w:p w:rsidR="00FA5D42" w:rsidRDefault="005F521F">
      <w:pPr>
        <w:overflowPunct w:val="0"/>
        <w:autoSpaceDE w:val="0"/>
        <w:autoSpaceDN w:val="0"/>
        <w:adjustRightInd w:val="0"/>
        <w:snapToGrid w:val="0"/>
        <w:spacing w:before="120" w:after="120" w:line="240" w:lineRule="auto"/>
        <w:jc w:val="center"/>
        <w:textAlignment w:val="baseline"/>
      </w:pPr>
      <w:r>
        <w:rPr>
          <w:noProof/>
        </w:rPr>
        <w:drawing>
          <wp:inline distT="0" distB="0" distL="114300" distR="114300">
            <wp:extent cx="3265170" cy="2339975"/>
            <wp:effectExtent l="0" t="0" r="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21"/>
                    <a:srcRect l="3639" t="4372" r="253"/>
                    <a:stretch>
                      <a:fillRect/>
                    </a:stretch>
                  </pic:blipFill>
                  <pic:spPr>
                    <a:xfrm>
                      <a:off x="0" y="0"/>
                      <a:ext cx="3265170" cy="2339975"/>
                    </a:xfrm>
                    <a:prstGeom prst="rect">
                      <a:avLst/>
                    </a:prstGeom>
                    <a:noFill/>
                    <a:ln>
                      <a:noFill/>
                    </a:ln>
                  </pic:spPr>
                </pic:pic>
              </a:graphicData>
            </a:graphic>
          </wp:inline>
        </w:drawing>
      </w:r>
    </w:p>
    <w:p w:rsidR="00FA5D42" w:rsidRDefault="005F521F">
      <w:pPr>
        <w:overflowPunct w:val="0"/>
        <w:autoSpaceDE w:val="0"/>
        <w:autoSpaceDN w:val="0"/>
        <w:adjustRightInd w:val="0"/>
        <w:snapToGrid w:val="0"/>
        <w:spacing w:before="120" w:after="120" w:line="240" w:lineRule="auto"/>
        <w:jc w:val="center"/>
        <w:textAlignment w:val="baseline"/>
      </w:pPr>
      <w:r>
        <w:t xml:space="preserve">Figure </w:t>
      </w:r>
      <w:r>
        <w:rPr>
          <w:rFonts w:hint="eastAsia"/>
        </w:rPr>
        <w:t>2.3-1</w:t>
      </w:r>
      <w:r>
        <w:t xml:space="preserve"> PUSCH repetition with/ without beam diversity</w:t>
      </w:r>
    </w:p>
    <w:p w:rsidR="00FA5D42" w:rsidRDefault="005F521F">
      <w:pPr>
        <w:overflowPunct w:val="0"/>
        <w:autoSpaceDE w:val="0"/>
        <w:autoSpaceDN w:val="0"/>
        <w:adjustRightInd w:val="0"/>
        <w:snapToGrid w:val="0"/>
        <w:spacing w:before="120" w:after="120" w:line="240" w:lineRule="auto"/>
        <w:jc w:val="both"/>
        <w:textAlignment w:val="baseline"/>
      </w:pPr>
      <w:r>
        <w:rPr>
          <w:rFonts w:hint="eastAsia"/>
        </w:rPr>
        <w:t xml:space="preserve">Since UE may not be able to support multiple beam uplink transmissions simultaneously, </w:t>
      </w:r>
      <w:proofErr w:type="spellStart"/>
      <w:r>
        <w:rPr>
          <w:rFonts w:hint="eastAsia"/>
        </w:rPr>
        <w:t>TDMed</w:t>
      </w:r>
      <w:proofErr w:type="spellEnd"/>
      <w:r>
        <w:rPr>
          <w:rFonts w:hint="eastAsia"/>
        </w:rPr>
        <w:t xml:space="preserve"> PUSCH repetition with beam diversity should be prioritized. </w:t>
      </w:r>
    </w:p>
    <w:p w:rsidR="00FA5D42" w:rsidRDefault="005F521F">
      <w:pPr>
        <w:overflowPunct w:val="0"/>
        <w:autoSpaceDE w:val="0"/>
        <w:autoSpaceDN w:val="0"/>
        <w:adjustRightInd w:val="0"/>
        <w:snapToGrid w:val="0"/>
        <w:spacing w:before="120" w:after="120" w:line="240" w:lineRule="auto"/>
        <w:jc w:val="both"/>
        <w:textAlignment w:val="baseline"/>
        <w:rPr>
          <w:i/>
          <w:iCs/>
        </w:rPr>
      </w:pPr>
      <w:r>
        <w:rPr>
          <w:rFonts w:hint="eastAsia"/>
          <w:b/>
          <w:bCs/>
          <w:i/>
          <w:iCs/>
        </w:rPr>
        <w:t>Proposal 6:</w:t>
      </w:r>
      <w:r>
        <w:rPr>
          <w:rFonts w:hint="eastAsia"/>
          <w:i/>
          <w:iCs/>
        </w:rPr>
        <w:t xml:space="preserve"> </w:t>
      </w:r>
      <w:proofErr w:type="spellStart"/>
      <w:r>
        <w:rPr>
          <w:rFonts w:hint="eastAsia"/>
          <w:i/>
          <w:iCs/>
        </w:rPr>
        <w:t>TDMed</w:t>
      </w:r>
      <w:proofErr w:type="spellEnd"/>
      <w:r>
        <w:rPr>
          <w:rFonts w:hint="eastAsia"/>
          <w:i/>
          <w:iCs/>
        </w:rPr>
        <w:t xml:space="preserve"> PUSCH repetition with beam diversity should be prioritized.</w:t>
      </w:r>
    </w:p>
    <w:p w:rsidR="00FA5D42" w:rsidRDefault="005F521F">
      <w:pPr>
        <w:overflowPunct w:val="0"/>
        <w:autoSpaceDE w:val="0"/>
        <w:autoSpaceDN w:val="0"/>
        <w:adjustRightInd w:val="0"/>
        <w:snapToGrid w:val="0"/>
        <w:spacing w:before="120" w:after="120" w:line="240" w:lineRule="auto"/>
        <w:jc w:val="both"/>
        <w:textAlignment w:val="baseline"/>
      </w:pPr>
      <w:r>
        <w:rPr>
          <w:rFonts w:hint="eastAsia"/>
        </w:rPr>
        <w:t xml:space="preserve">To further verify the benefit of </w:t>
      </w:r>
      <w:proofErr w:type="spellStart"/>
      <w:r>
        <w:rPr>
          <w:rFonts w:hint="eastAsia"/>
        </w:rPr>
        <w:t>TDMed</w:t>
      </w:r>
      <w:proofErr w:type="spellEnd"/>
      <w:r>
        <w:rPr>
          <w:rFonts w:hint="eastAsia"/>
        </w:rPr>
        <w:t xml:space="preserve"> PUSCH repetitions with beam diversity, </w:t>
      </w:r>
      <w:r>
        <w:t xml:space="preserve">the following two blockage cases </w:t>
      </w:r>
      <w:r>
        <w:t xml:space="preserve">are adopted </w:t>
      </w:r>
      <w:r>
        <w:rPr>
          <w:rFonts w:hint="eastAsia"/>
        </w:rPr>
        <w:t xml:space="preserve">for the </w:t>
      </w:r>
      <w:r>
        <w:t>simulation</w:t>
      </w:r>
      <w:r>
        <w:rPr>
          <w:rFonts w:hint="eastAsia"/>
        </w:rPr>
        <w:t>.</w:t>
      </w:r>
    </w:p>
    <w:p w:rsidR="00FA5D42" w:rsidRDefault="005F521F">
      <w:pPr>
        <w:numPr>
          <w:ilvl w:val="0"/>
          <w:numId w:val="8"/>
        </w:numPr>
        <w:overflowPunct w:val="0"/>
        <w:autoSpaceDE w:val="0"/>
        <w:autoSpaceDN w:val="0"/>
        <w:adjustRightInd w:val="0"/>
        <w:snapToGrid w:val="0"/>
        <w:spacing w:before="120" w:after="120" w:line="240" w:lineRule="auto"/>
        <w:jc w:val="both"/>
        <w:textAlignment w:val="baseline"/>
      </w:pPr>
      <w:r>
        <w:t xml:space="preserve">Case </w:t>
      </w:r>
      <w:r>
        <w:rPr>
          <w:rFonts w:hint="eastAsia"/>
        </w:rPr>
        <w:t>1</w:t>
      </w:r>
      <w:r>
        <w:t>: fully blockage</w:t>
      </w:r>
      <w:r>
        <w:rPr>
          <w:rFonts w:hint="eastAsia"/>
        </w:rPr>
        <w:t xml:space="preserve"> (</w:t>
      </w:r>
      <w:r>
        <w:t xml:space="preserve">means the UE </w:t>
      </w:r>
      <w:proofErr w:type="spellStart"/>
      <w:proofErr w:type="gramStart"/>
      <w:r>
        <w:t>Tx</w:t>
      </w:r>
      <w:proofErr w:type="spellEnd"/>
      <w:proofErr w:type="gramEnd"/>
      <w:r>
        <w:t xml:space="preserve"> power is 0 </w:t>
      </w:r>
      <w:proofErr w:type="spellStart"/>
      <w:r>
        <w:t>dBm</w:t>
      </w:r>
      <w:proofErr w:type="spellEnd"/>
      <w:r>
        <w:rPr>
          <w:rFonts w:hint="eastAsia"/>
        </w:rPr>
        <w:t>)</w:t>
      </w:r>
      <w:r>
        <w:t xml:space="preserve"> with 10% probability of PUSCH </w:t>
      </w:r>
      <w:r>
        <w:rPr>
          <w:rFonts w:hint="eastAsia"/>
        </w:rPr>
        <w:t>transmission</w:t>
      </w:r>
      <w:r>
        <w:t>.</w:t>
      </w:r>
    </w:p>
    <w:p w:rsidR="00FA5D42" w:rsidRDefault="005F521F">
      <w:pPr>
        <w:numPr>
          <w:ilvl w:val="0"/>
          <w:numId w:val="8"/>
        </w:numPr>
        <w:overflowPunct w:val="0"/>
        <w:autoSpaceDE w:val="0"/>
        <w:autoSpaceDN w:val="0"/>
        <w:adjustRightInd w:val="0"/>
        <w:snapToGrid w:val="0"/>
        <w:spacing w:before="120" w:after="120" w:line="240" w:lineRule="auto"/>
        <w:jc w:val="both"/>
        <w:textAlignment w:val="baseline"/>
      </w:pPr>
      <w:r>
        <w:t xml:space="preserve">Case </w:t>
      </w:r>
      <w:r>
        <w:rPr>
          <w:rFonts w:hint="eastAsia"/>
        </w:rPr>
        <w:t>2</w:t>
      </w:r>
      <w:r>
        <w:t xml:space="preserve">: </w:t>
      </w:r>
      <w:r>
        <w:rPr>
          <w:rFonts w:hint="eastAsia"/>
        </w:rPr>
        <w:t>-</w:t>
      </w:r>
      <w:r>
        <w:t>10</w:t>
      </w:r>
      <w:r>
        <w:rPr>
          <w:rFonts w:hint="eastAsia"/>
        </w:rPr>
        <w:t xml:space="preserve"> </w:t>
      </w:r>
      <w:r>
        <w:t xml:space="preserve">dB </w:t>
      </w:r>
      <w:r>
        <w:rPr>
          <w:rFonts w:hint="eastAsia"/>
        </w:rPr>
        <w:t>blockage (</w:t>
      </w:r>
      <w:r>
        <w:t xml:space="preserve">means </w:t>
      </w:r>
      <w:r>
        <w:rPr>
          <w:rFonts w:hint="eastAsia"/>
        </w:rPr>
        <w:t>10 dB power back-off of</w:t>
      </w:r>
      <w:r>
        <w:t xml:space="preserve"> UE </w:t>
      </w:r>
      <w:proofErr w:type="spellStart"/>
      <w:proofErr w:type="gramStart"/>
      <w:r>
        <w:t>Tx</w:t>
      </w:r>
      <w:proofErr w:type="spellEnd"/>
      <w:proofErr w:type="gramEnd"/>
      <w:r>
        <w:t xml:space="preserve"> power</w:t>
      </w:r>
      <w:r>
        <w:rPr>
          <w:rFonts w:hint="eastAsia"/>
        </w:rPr>
        <w:t>)</w:t>
      </w:r>
      <w:r>
        <w:t xml:space="preserve"> with 10% probability of PUSCH </w:t>
      </w:r>
      <w:r>
        <w:rPr>
          <w:rFonts w:hint="eastAsia"/>
        </w:rPr>
        <w:t>transmission</w:t>
      </w:r>
      <w:r>
        <w:t>.</w:t>
      </w:r>
    </w:p>
    <w:p w:rsidR="00FA5D42" w:rsidRDefault="005F521F">
      <w:pPr>
        <w:overflowPunct w:val="0"/>
        <w:autoSpaceDE w:val="0"/>
        <w:autoSpaceDN w:val="0"/>
        <w:adjustRightInd w:val="0"/>
        <w:snapToGrid w:val="0"/>
        <w:spacing w:before="120" w:after="120" w:line="240" w:lineRule="auto"/>
        <w:jc w:val="both"/>
        <w:textAlignment w:val="baseline"/>
      </w:pPr>
      <w:r>
        <w:t xml:space="preserve">The </w:t>
      </w:r>
      <w:r>
        <w:t>performance results of</w:t>
      </w:r>
      <w:r>
        <w:rPr>
          <w:rFonts w:hint="eastAsia"/>
        </w:rPr>
        <w:t xml:space="preserve"> PUSCH repetition with different blockage scenarios</w:t>
      </w:r>
      <w:r>
        <w:t xml:space="preserve"> </w:t>
      </w:r>
      <w:r>
        <w:rPr>
          <w:rFonts w:hint="eastAsia"/>
        </w:rPr>
        <w:t>in</w:t>
      </w:r>
      <w:r>
        <w:t xml:space="preserve"> FR2</w:t>
      </w:r>
      <w:r>
        <w:rPr>
          <w:rFonts w:hint="eastAsia"/>
        </w:rPr>
        <w:t xml:space="preserve"> </w:t>
      </w:r>
      <w:r>
        <w:t xml:space="preserve">are depicted in </w:t>
      </w:r>
      <w:r>
        <w:rPr>
          <w:rFonts w:hint="eastAsia"/>
        </w:rPr>
        <w:t>figure 2.3-2 and figure 2.3-3</w:t>
      </w:r>
      <w:r>
        <w:t xml:space="preserve"> respectively.</w:t>
      </w:r>
      <w:r>
        <w:rPr>
          <w:rFonts w:hint="eastAsia"/>
        </w:rPr>
        <w:t xml:space="preserve"> In general, it is so plain that the more PUSCH repetition times, the greater the performance gain of whole transmis</w:t>
      </w:r>
      <w:r>
        <w:rPr>
          <w:rFonts w:hint="eastAsia"/>
        </w:rPr>
        <w:t xml:space="preserve">sion. </w:t>
      </w:r>
    </w:p>
    <w:p w:rsidR="00FA5D42" w:rsidRDefault="005F521F">
      <w:pPr>
        <w:overflowPunct w:val="0"/>
        <w:autoSpaceDE w:val="0"/>
        <w:autoSpaceDN w:val="0"/>
        <w:adjustRightInd w:val="0"/>
        <w:snapToGrid w:val="0"/>
        <w:spacing w:before="120" w:after="120" w:line="240" w:lineRule="auto"/>
        <w:jc w:val="both"/>
        <w:textAlignment w:val="baseline"/>
      </w:pPr>
      <w:r>
        <w:rPr>
          <w:rFonts w:hint="eastAsia"/>
        </w:rPr>
        <w:lastRenderedPageBreak/>
        <w:t>Regarding</w:t>
      </w:r>
      <w:r>
        <w:t xml:space="preserve"> the case 1</w:t>
      </w:r>
      <w:r>
        <w:rPr>
          <w:rFonts w:hint="eastAsia"/>
        </w:rPr>
        <w:t xml:space="preserve"> of fully blockage in figure 2.3-2</w:t>
      </w:r>
      <w:r>
        <w:t xml:space="preserve">, </w:t>
      </w:r>
      <w:r>
        <w:t xml:space="preserve">it </w:t>
      </w:r>
      <w:r>
        <w:rPr>
          <w:rFonts w:hint="eastAsia"/>
        </w:rPr>
        <w:t xml:space="preserve">can be observed </w:t>
      </w:r>
      <w:r>
        <w:t xml:space="preserve">that </w:t>
      </w:r>
      <w:r>
        <w:t xml:space="preserve">the value of BLER converge to </w:t>
      </w:r>
      <w:r>
        <w:t>different fixed levels according to different</w:t>
      </w:r>
      <w:r>
        <w:rPr>
          <w:rFonts w:hint="eastAsia"/>
        </w:rPr>
        <w:t xml:space="preserve"> repetition</w:t>
      </w:r>
      <w:r>
        <w:t xml:space="preserve"> times. In the context of </w:t>
      </w:r>
      <w:r>
        <w:rPr>
          <w:rFonts w:hint="eastAsia"/>
        </w:rPr>
        <w:t xml:space="preserve">this </w:t>
      </w:r>
      <w:r>
        <w:t>simulation, the val</w:t>
      </w:r>
      <w:r>
        <w:t xml:space="preserve">ue of BLER mainly depends on the </w:t>
      </w:r>
      <w:r>
        <w:t>occurrence probability of the fully blockage</w:t>
      </w:r>
      <w:r>
        <w:t xml:space="preserve"> (10% of the simulation)</w:t>
      </w:r>
      <w:r>
        <w:t xml:space="preserve"> and the total times</w:t>
      </w:r>
      <w:r>
        <w:t xml:space="preserve"> of first transmission and repetition (denoted by </w:t>
      </w:r>
      <w:r>
        <w:rPr>
          <w:i/>
          <w:iCs/>
        </w:rPr>
        <w:t>n</w:t>
      </w:r>
      <w:r>
        <w:t>) per TB, which means the value is equivalent to 10</w:t>
      </w:r>
      <w:r>
        <w:rPr>
          <w:rFonts w:hint="eastAsia"/>
          <w:vertAlign w:val="superscript"/>
        </w:rPr>
        <w:t>-</w:t>
      </w:r>
      <w:r>
        <w:rPr>
          <w:i/>
          <w:iCs/>
          <w:vertAlign w:val="superscript"/>
        </w:rPr>
        <w:t>n</w:t>
      </w:r>
      <w:r>
        <w:t>.</w:t>
      </w:r>
      <w:r>
        <w:rPr>
          <w:rFonts w:hint="eastAsia"/>
        </w:rPr>
        <w:t xml:space="preserve"> Correspondingly, when the number of transmission times is 1, 2</w:t>
      </w:r>
      <w:r>
        <w:rPr>
          <w:rFonts w:hint="eastAsia"/>
        </w:rPr>
        <w:t xml:space="preserve">, 4, and 8, </w:t>
      </w:r>
      <w:r>
        <w:t xml:space="preserve">the value of BLER converge to </w:t>
      </w:r>
      <w:r>
        <w:t>10</w:t>
      </w:r>
      <w:r>
        <w:rPr>
          <w:rFonts w:hint="eastAsia"/>
          <w:vertAlign w:val="superscript"/>
        </w:rPr>
        <w:t>-1</w:t>
      </w:r>
      <w:r>
        <w:rPr>
          <w:rFonts w:hint="eastAsia"/>
        </w:rPr>
        <w:t xml:space="preserve">, </w:t>
      </w:r>
      <w:r>
        <w:t>10</w:t>
      </w:r>
      <w:r>
        <w:rPr>
          <w:rFonts w:hint="eastAsia"/>
          <w:vertAlign w:val="superscript"/>
        </w:rPr>
        <w:t>-2</w:t>
      </w:r>
      <w:r>
        <w:rPr>
          <w:rFonts w:hint="eastAsia"/>
        </w:rPr>
        <w:t xml:space="preserve"> </w:t>
      </w:r>
      <w:r>
        <w:t>10</w:t>
      </w:r>
      <w:r>
        <w:rPr>
          <w:rFonts w:hint="eastAsia"/>
          <w:vertAlign w:val="superscript"/>
        </w:rPr>
        <w:t>-4</w:t>
      </w:r>
      <w:r>
        <w:rPr>
          <w:rFonts w:hint="eastAsia"/>
        </w:rPr>
        <w:t xml:space="preserve"> and </w:t>
      </w:r>
      <w:r>
        <w:t>10</w:t>
      </w:r>
      <w:r>
        <w:rPr>
          <w:rFonts w:hint="eastAsia"/>
          <w:vertAlign w:val="superscript"/>
        </w:rPr>
        <w:t>-8</w:t>
      </w:r>
      <w:r>
        <w:rPr>
          <w:rFonts w:hint="eastAsia"/>
        </w:rPr>
        <w:t xml:space="preserve">, respectively. </w:t>
      </w:r>
    </w:p>
    <w:p w:rsidR="00FA5D42" w:rsidRDefault="005F521F">
      <w:pPr>
        <w:overflowPunct w:val="0"/>
        <w:autoSpaceDE w:val="0"/>
        <w:autoSpaceDN w:val="0"/>
        <w:adjustRightInd w:val="0"/>
        <w:snapToGrid w:val="0"/>
        <w:spacing w:before="120" w:after="120" w:line="240" w:lineRule="auto"/>
        <w:jc w:val="both"/>
        <w:textAlignment w:val="baseline"/>
      </w:pPr>
      <w:r>
        <w:rPr>
          <w:rFonts w:hint="eastAsia"/>
        </w:rPr>
        <w:t xml:space="preserve">Moreover, as shown in figure 2.3-3, it may look somehow odd that the values of BLER near </w:t>
      </w:r>
      <w:r>
        <w:t>10</w:t>
      </w:r>
      <w:r>
        <w:rPr>
          <w:rFonts w:hint="eastAsia"/>
          <w:vertAlign w:val="superscript"/>
        </w:rPr>
        <w:t>-1</w:t>
      </w:r>
      <w:r>
        <w:rPr>
          <w:rFonts w:hint="eastAsia"/>
        </w:rPr>
        <w:t xml:space="preserve">and </w:t>
      </w:r>
      <w:r>
        <w:t>10</w:t>
      </w:r>
      <w:r>
        <w:rPr>
          <w:rFonts w:hint="eastAsia"/>
          <w:vertAlign w:val="superscript"/>
        </w:rPr>
        <w:t>-2</w:t>
      </w:r>
      <w:r>
        <w:rPr>
          <w:rFonts w:hint="eastAsia"/>
        </w:rPr>
        <w:t xml:space="preserve"> respectively of 1 PUSCH and 2 PUSCH in the range of SNR = [-2, 12] </w:t>
      </w:r>
      <w:proofErr w:type="spellStart"/>
      <w:r>
        <w:rPr>
          <w:rFonts w:hint="eastAsia"/>
        </w:rPr>
        <w:t>dBm</w:t>
      </w:r>
      <w:proofErr w:type="spellEnd"/>
      <w:r>
        <w:rPr>
          <w:rFonts w:hint="eastAsia"/>
        </w:rPr>
        <w:t>.</w:t>
      </w:r>
      <w:r>
        <w:rPr>
          <w:rFonts w:hint="eastAsia"/>
        </w:rPr>
        <w:t xml:space="preserve"> That</w:t>
      </w:r>
      <w:r>
        <w:t>’</w:t>
      </w:r>
      <w:r>
        <w:rPr>
          <w:rFonts w:hint="eastAsia"/>
        </w:rPr>
        <w:t xml:space="preserve">s because when the PUSCH repetition times is less, the gain obtained from repetition is small, so the adverse impact from the -10 dB blockage with 10% </w:t>
      </w:r>
      <w:r>
        <w:t>probability</w:t>
      </w:r>
      <w:r>
        <w:rPr>
          <w:rFonts w:hint="eastAsia"/>
        </w:rPr>
        <w:t xml:space="preserve"> is large. </w:t>
      </w:r>
      <w:proofErr w:type="spellStart"/>
      <w:r>
        <w:rPr>
          <w:rFonts w:hint="eastAsia"/>
        </w:rPr>
        <w:t>Thererfore</w:t>
      </w:r>
      <w:proofErr w:type="spellEnd"/>
      <w:r>
        <w:rPr>
          <w:rFonts w:hint="eastAsia"/>
        </w:rPr>
        <w:t xml:space="preserve">, the </w:t>
      </w:r>
      <w:r>
        <w:t>value of BLER converge to</w:t>
      </w:r>
      <w:r>
        <w:rPr>
          <w:rFonts w:hint="eastAsia"/>
        </w:rPr>
        <w:t xml:space="preserve"> </w:t>
      </w:r>
      <w:r>
        <w:t>10</w:t>
      </w:r>
      <w:r>
        <w:rPr>
          <w:rFonts w:hint="eastAsia"/>
          <w:vertAlign w:val="superscript"/>
        </w:rPr>
        <w:t>-1</w:t>
      </w:r>
      <w:r>
        <w:rPr>
          <w:rFonts w:hint="eastAsia"/>
        </w:rPr>
        <w:t xml:space="preserve">and </w:t>
      </w:r>
      <w:r>
        <w:t>10</w:t>
      </w:r>
      <w:r>
        <w:rPr>
          <w:rFonts w:hint="eastAsia"/>
          <w:vertAlign w:val="superscript"/>
        </w:rPr>
        <w:t>-2</w:t>
      </w:r>
      <w:r>
        <w:rPr>
          <w:rFonts w:hint="eastAsia"/>
        </w:rPr>
        <w:t xml:space="preserve"> respectively. However,</w:t>
      </w:r>
      <w:r>
        <w:rPr>
          <w:rFonts w:hint="eastAsia"/>
        </w:rPr>
        <w:t xml:space="preserve"> When SNR</w:t>
      </w:r>
      <w:r>
        <w:rPr>
          <w:rFonts w:hint="eastAsia"/>
        </w:rPr>
        <w:t>＞</w:t>
      </w:r>
      <w:r>
        <w:rPr>
          <w:rFonts w:hint="eastAsia"/>
        </w:rPr>
        <w:t xml:space="preserve">12 </w:t>
      </w:r>
      <w:proofErr w:type="spellStart"/>
      <w:r>
        <w:rPr>
          <w:rFonts w:hint="eastAsia"/>
        </w:rPr>
        <w:t>dBm</w:t>
      </w:r>
      <w:proofErr w:type="spellEnd"/>
      <w:r>
        <w:rPr>
          <w:rFonts w:hint="eastAsia"/>
        </w:rPr>
        <w:t xml:space="preserve">, which means the great quality of channel propagation, the adverse impact from -10 dB blockage with 10% </w:t>
      </w:r>
      <w:r>
        <w:t>probability</w:t>
      </w:r>
      <w:r>
        <w:rPr>
          <w:rFonts w:hint="eastAsia"/>
        </w:rPr>
        <w:t xml:space="preserve"> becomes small, hence the trend of BLER value declines rapidly. For 4 PUSCH and 8 PUSCH, due to multiple repetitions, the im</w:t>
      </w:r>
      <w:r>
        <w:rPr>
          <w:rFonts w:hint="eastAsia"/>
        </w:rPr>
        <w:t xml:space="preserve">pact caused by -10 </w:t>
      </w:r>
      <w:proofErr w:type="spellStart"/>
      <w:r>
        <w:rPr>
          <w:rFonts w:hint="eastAsia"/>
        </w:rPr>
        <w:t>dBm</w:t>
      </w:r>
      <w:proofErr w:type="spellEnd"/>
      <w:r>
        <w:rPr>
          <w:rFonts w:hint="eastAsia"/>
        </w:rPr>
        <w:t xml:space="preserve"> blockage of the whole PUSCH transmission is small. Therefore, the BLER value decreases normally as the SNR increase for 4 PUSCH and 8 PUSCH. Overall, PUSCH repetition provides better performance than single PUSCH transmission in this</w:t>
      </w:r>
      <w:r>
        <w:rPr>
          <w:rFonts w:hint="eastAsia"/>
        </w:rPr>
        <w:t xml:space="preserve"> </w:t>
      </w:r>
      <w:proofErr w:type="spellStart"/>
      <w:r>
        <w:rPr>
          <w:rFonts w:hint="eastAsia"/>
        </w:rPr>
        <w:t>case.Therefore</w:t>
      </w:r>
      <w:proofErr w:type="spellEnd"/>
      <w:r>
        <w:t>, PUSCH repetition should be adopted to improve the reliability</w:t>
      </w:r>
      <w:r>
        <w:rPr>
          <w:rFonts w:hint="eastAsia"/>
        </w:rPr>
        <w:t xml:space="preserve"> and robustness</w:t>
      </w:r>
      <w:r>
        <w:t xml:space="preserve"> of </w:t>
      </w:r>
      <w:r>
        <w:rPr>
          <w:rFonts w:hint="eastAsia"/>
        </w:rPr>
        <w:t xml:space="preserve">uplink </w:t>
      </w:r>
      <w:r>
        <w:t>transmission for multi-TRP deployment.</w:t>
      </w:r>
    </w:p>
    <w:p w:rsidR="00FA5D42" w:rsidRDefault="005F521F">
      <w:pPr>
        <w:overflowPunct w:val="0"/>
        <w:autoSpaceDE w:val="0"/>
        <w:autoSpaceDN w:val="0"/>
        <w:adjustRightInd w:val="0"/>
        <w:snapToGrid w:val="0"/>
        <w:spacing w:before="120" w:afterLines="0" w:after="0" w:line="240" w:lineRule="auto"/>
        <w:jc w:val="center"/>
        <w:textAlignment w:val="baseline"/>
      </w:pPr>
      <w:r>
        <w:rPr>
          <w:noProof/>
        </w:rPr>
        <w:drawing>
          <wp:inline distT="0" distB="0" distL="114300" distR="114300">
            <wp:extent cx="3439160" cy="2484120"/>
            <wp:effectExtent l="0" t="0" r="0" b="1143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22"/>
                    <a:srcRect l="4286" t="4059"/>
                    <a:stretch>
                      <a:fillRect/>
                    </a:stretch>
                  </pic:blipFill>
                  <pic:spPr>
                    <a:xfrm>
                      <a:off x="0" y="0"/>
                      <a:ext cx="3439160" cy="2484120"/>
                    </a:xfrm>
                    <a:prstGeom prst="rect">
                      <a:avLst/>
                    </a:prstGeom>
                    <a:noFill/>
                    <a:ln>
                      <a:noFill/>
                    </a:ln>
                  </pic:spPr>
                </pic:pic>
              </a:graphicData>
            </a:graphic>
          </wp:inline>
        </w:drawing>
      </w:r>
    </w:p>
    <w:p w:rsidR="00FA5D42" w:rsidRDefault="005F521F">
      <w:pPr>
        <w:overflowPunct w:val="0"/>
        <w:autoSpaceDE w:val="0"/>
        <w:autoSpaceDN w:val="0"/>
        <w:adjustRightInd w:val="0"/>
        <w:snapToGrid w:val="0"/>
        <w:spacing w:before="120" w:after="120" w:line="240" w:lineRule="auto"/>
        <w:jc w:val="center"/>
        <w:textAlignment w:val="baseline"/>
      </w:pPr>
      <w:r>
        <w:t xml:space="preserve">Figure </w:t>
      </w:r>
      <w:r>
        <w:rPr>
          <w:rFonts w:hint="eastAsia"/>
        </w:rPr>
        <w:t>2.3-2</w:t>
      </w:r>
      <w:r>
        <w:t xml:space="preserve"> </w:t>
      </w:r>
      <w:proofErr w:type="gramStart"/>
      <w:r>
        <w:rPr>
          <w:rFonts w:hint="eastAsia"/>
        </w:rPr>
        <w:t>Fully</w:t>
      </w:r>
      <w:proofErr w:type="gramEnd"/>
      <w:r>
        <w:rPr>
          <w:rFonts w:hint="eastAsia"/>
        </w:rPr>
        <w:t xml:space="preserve"> blockage with 10% probability of </w:t>
      </w:r>
      <w:r>
        <w:t>PUSCH repetition</w:t>
      </w:r>
      <w:r>
        <w:rPr>
          <w:rFonts w:hint="eastAsia"/>
        </w:rPr>
        <w:t xml:space="preserve"> </w:t>
      </w:r>
      <w:r>
        <w:t>in FR</w:t>
      </w:r>
      <w:r>
        <w:rPr>
          <w:rFonts w:hint="eastAsia"/>
        </w:rPr>
        <w:t>2</w:t>
      </w:r>
    </w:p>
    <w:p w:rsidR="00FA5D42" w:rsidRDefault="005F521F">
      <w:pPr>
        <w:overflowPunct w:val="0"/>
        <w:autoSpaceDE w:val="0"/>
        <w:autoSpaceDN w:val="0"/>
        <w:adjustRightInd w:val="0"/>
        <w:snapToGrid w:val="0"/>
        <w:spacing w:before="120" w:afterLines="0" w:after="0" w:line="240" w:lineRule="auto"/>
        <w:jc w:val="center"/>
        <w:textAlignment w:val="baseline"/>
      </w:pPr>
      <w:r>
        <w:rPr>
          <w:noProof/>
        </w:rPr>
        <w:drawing>
          <wp:inline distT="0" distB="0" distL="114300" distR="114300">
            <wp:extent cx="3555365" cy="2411730"/>
            <wp:effectExtent l="0" t="0" r="0" b="762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23"/>
                    <a:srcRect l="4314" t="3436" b="1044"/>
                    <a:stretch>
                      <a:fillRect/>
                    </a:stretch>
                  </pic:blipFill>
                  <pic:spPr>
                    <a:xfrm>
                      <a:off x="0" y="0"/>
                      <a:ext cx="3555365" cy="2411730"/>
                    </a:xfrm>
                    <a:prstGeom prst="rect">
                      <a:avLst/>
                    </a:prstGeom>
                    <a:noFill/>
                    <a:ln>
                      <a:noFill/>
                    </a:ln>
                  </pic:spPr>
                </pic:pic>
              </a:graphicData>
            </a:graphic>
          </wp:inline>
        </w:drawing>
      </w:r>
    </w:p>
    <w:p w:rsidR="00FA5D42" w:rsidRDefault="005F521F">
      <w:pPr>
        <w:overflowPunct w:val="0"/>
        <w:autoSpaceDE w:val="0"/>
        <w:autoSpaceDN w:val="0"/>
        <w:adjustRightInd w:val="0"/>
        <w:snapToGrid w:val="0"/>
        <w:spacing w:before="120" w:after="120" w:line="240" w:lineRule="auto"/>
        <w:jc w:val="center"/>
        <w:textAlignment w:val="baseline"/>
      </w:pPr>
      <w:r>
        <w:t xml:space="preserve">Figure </w:t>
      </w:r>
      <w:r>
        <w:rPr>
          <w:rFonts w:hint="eastAsia"/>
        </w:rPr>
        <w:t>2.3-3</w:t>
      </w:r>
      <w:r>
        <w:t xml:space="preserve"> </w:t>
      </w:r>
      <w:r>
        <w:rPr>
          <w:rFonts w:hint="eastAsia"/>
        </w:rPr>
        <w:t xml:space="preserve">-10 dB blockage with 10% probability of </w:t>
      </w:r>
      <w:r>
        <w:t>PUSCH repetition</w:t>
      </w:r>
      <w:r>
        <w:rPr>
          <w:rFonts w:hint="eastAsia"/>
        </w:rPr>
        <w:t xml:space="preserve"> </w:t>
      </w:r>
      <w:r>
        <w:t>in FR</w:t>
      </w:r>
      <w:r>
        <w:rPr>
          <w:rFonts w:hint="eastAsia"/>
        </w:rPr>
        <w:t>2</w:t>
      </w:r>
    </w:p>
    <w:p w:rsidR="00FA5D42" w:rsidRDefault="005F521F">
      <w:pPr>
        <w:snapToGrid w:val="0"/>
        <w:spacing w:before="120" w:after="120" w:line="240" w:lineRule="auto"/>
        <w:jc w:val="both"/>
        <w:rPr>
          <w:b/>
          <w:bCs/>
          <w:i/>
          <w:iCs/>
        </w:rPr>
      </w:pPr>
      <w:r>
        <w:rPr>
          <w:b/>
          <w:bCs/>
          <w:i/>
          <w:iCs/>
        </w:rPr>
        <w:t xml:space="preserve">Observation </w:t>
      </w:r>
      <w:r>
        <w:rPr>
          <w:rFonts w:hint="eastAsia"/>
          <w:b/>
          <w:bCs/>
          <w:i/>
          <w:iCs/>
        </w:rPr>
        <w:t>3</w:t>
      </w:r>
      <w:r>
        <w:rPr>
          <w:b/>
          <w:bCs/>
          <w:i/>
          <w:iCs/>
        </w:rPr>
        <w:t xml:space="preserve">: </w:t>
      </w:r>
      <w:r>
        <w:rPr>
          <w:rFonts w:hint="eastAsia"/>
          <w:i/>
          <w:iCs/>
        </w:rPr>
        <w:t>For PUSCH repetition</w:t>
      </w:r>
      <w:r>
        <w:rPr>
          <w:i/>
          <w:iCs/>
        </w:rPr>
        <w:t>, the more repetition times are operated, the greater gain can be obtained.</w:t>
      </w:r>
    </w:p>
    <w:p w:rsidR="00FA5D42" w:rsidRDefault="005F521F">
      <w:pPr>
        <w:snapToGrid w:val="0"/>
        <w:spacing w:before="120" w:after="120" w:line="240" w:lineRule="auto"/>
        <w:jc w:val="both"/>
      </w:pPr>
      <w:r>
        <w:rPr>
          <w:rFonts w:hint="eastAsia"/>
        </w:rPr>
        <w:lastRenderedPageBreak/>
        <w:t xml:space="preserve">To support </w:t>
      </w:r>
      <w:proofErr w:type="spellStart"/>
      <w:r>
        <w:rPr>
          <w:rFonts w:hint="eastAsia"/>
        </w:rPr>
        <w:t>TDMed</w:t>
      </w:r>
      <w:proofErr w:type="spellEnd"/>
      <w:r>
        <w:rPr>
          <w:rFonts w:hint="eastAsia"/>
        </w:rPr>
        <w:t xml:space="preserve"> </w:t>
      </w:r>
      <w:r>
        <w:t>PUSCH repetition in multi-TRP deployment scenario</w:t>
      </w:r>
      <w:r>
        <w:rPr>
          <w:rFonts w:hint="eastAsia"/>
        </w:rPr>
        <w:t>, both single-D</w:t>
      </w:r>
      <w:r>
        <w:rPr>
          <w:rFonts w:hint="eastAsia"/>
        </w:rPr>
        <w:t xml:space="preserve">CI based and multi-DCI based transmission schemes introduced in Rel-16 can be reused for PUSCH. </w:t>
      </w:r>
    </w:p>
    <w:p w:rsidR="00FA5D42" w:rsidRDefault="005F521F">
      <w:pPr>
        <w:numPr>
          <w:ilvl w:val="0"/>
          <w:numId w:val="8"/>
        </w:numPr>
        <w:snapToGrid w:val="0"/>
        <w:spacing w:before="120" w:after="120" w:line="240" w:lineRule="auto"/>
        <w:jc w:val="both"/>
      </w:pPr>
      <w:r>
        <w:rPr>
          <w:rFonts w:hint="eastAsia"/>
        </w:rPr>
        <w:t xml:space="preserve">Single-DCI based PUSCH repetition with beam diversity </w:t>
      </w:r>
    </w:p>
    <w:p w:rsidR="00FA5D42" w:rsidRDefault="005F521F">
      <w:pPr>
        <w:snapToGrid w:val="0"/>
        <w:spacing w:before="120" w:after="120" w:line="240" w:lineRule="auto"/>
        <w:jc w:val="both"/>
      </w:pPr>
      <w:r>
        <w:rPr>
          <w:rFonts w:hint="eastAsia"/>
        </w:rPr>
        <w:t xml:space="preserve">As shown in Figure 2.3-4(a), single DCI can schedule multiple PUSCH transmissions with different beams. </w:t>
      </w:r>
      <w:r>
        <w:rPr>
          <w:rFonts w:hint="eastAsia"/>
        </w:rPr>
        <w:t xml:space="preserve">To support multiple beams, SRI </w:t>
      </w:r>
      <w:proofErr w:type="gramStart"/>
      <w:r>
        <w:rPr>
          <w:rFonts w:hint="eastAsia"/>
        </w:rPr>
        <w:t>field</w:t>
      </w:r>
      <w:proofErr w:type="gramEnd"/>
      <w:r>
        <w:rPr>
          <w:rFonts w:hint="eastAsia"/>
        </w:rPr>
        <w:t xml:space="preserve"> in DCI format 0_1 or 0_2 needs to be enhanced. In addition, independent TPMI for two beams may also be needed. </w:t>
      </w:r>
    </w:p>
    <w:p w:rsidR="00FA5D42" w:rsidRDefault="005F521F">
      <w:pPr>
        <w:numPr>
          <w:ilvl w:val="0"/>
          <w:numId w:val="8"/>
        </w:numPr>
        <w:snapToGrid w:val="0"/>
        <w:spacing w:before="120" w:after="120" w:line="240" w:lineRule="auto"/>
        <w:jc w:val="both"/>
      </w:pPr>
      <w:r>
        <w:rPr>
          <w:rFonts w:hint="eastAsia"/>
        </w:rPr>
        <w:t xml:space="preserve"> </w:t>
      </w:r>
      <w:proofErr w:type="spellStart"/>
      <w:r>
        <w:rPr>
          <w:rFonts w:hint="eastAsia"/>
        </w:rPr>
        <w:t>Mutli</w:t>
      </w:r>
      <w:proofErr w:type="spellEnd"/>
      <w:r>
        <w:rPr>
          <w:rFonts w:hint="eastAsia"/>
        </w:rPr>
        <w:t xml:space="preserve">-DCI based PUSCH repetition with beam diversity </w:t>
      </w:r>
    </w:p>
    <w:p w:rsidR="00FA5D42" w:rsidRDefault="005F521F">
      <w:pPr>
        <w:snapToGrid w:val="0"/>
        <w:spacing w:before="120" w:after="120" w:line="240" w:lineRule="auto"/>
        <w:jc w:val="both"/>
      </w:pPr>
      <w:r>
        <w:rPr>
          <w:rFonts w:hint="eastAsia"/>
        </w:rPr>
        <w:t>As shown in Figure 2.3-4(b), two independent DCI fro</w:t>
      </w:r>
      <w:r>
        <w:rPr>
          <w:rFonts w:hint="eastAsia"/>
        </w:rPr>
        <w:t xml:space="preserve">m two TRPs schedule multiple repetitions of one TB. Even beam/TPMI are different for PUSCH repetitions from two TRPs, Rel-16 DCI size can be reused. However, </w:t>
      </w:r>
      <w:proofErr w:type="spellStart"/>
      <w:r>
        <w:rPr>
          <w:rFonts w:hint="eastAsia"/>
        </w:rPr>
        <w:t>gNB</w:t>
      </w:r>
      <w:proofErr w:type="spellEnd"/>
      <w:r>
        <w:rPr>
          <w:rFonts w:hint="eastAsia"/>
        </w:rPr>
        <w:t xml:space="preserve"> should let UE know which two DCIs schedule the same TB. </w:t>
      </w:r>
    </w:p>
    <w:p w:rsidR="00FA5D42" w:rsidRDefault="005F521F">
      <w:pPr>
        <w:spacing w:before="120" w:after="120" w:line="240" w:lineRule="auto"/>
        <w:jc w:val="both"/>
      </w:pPr>
      <w:r>
        <w:rPr>
          <w:noProof/>
        </w:rPr>
        <w:drawing>
          <wp:inline distT="0" distB="0" distL="114300" distR="114300">
            <wp:extent cx="2675255" cy="1656080"/>
            <wp:effectExtent l="0" t="0" r="10795" b="127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24"/>
                    <a:stretch>
                      <a:fillRect/>
                    </a:stretch>
                  </pic:blipFill>
                  <pic:spPr>
                    <a:xfrm>
                      <a:off x="0" y="0"/>
                      <a:ext cx="2675255" cy="1656080"/>
                    </a:xfrm>
                    <a:prstGeom prst="rect">
                      <a:avLst/>
                    </a:prstGeom>
                    <a:noFill/>
                    <a:ln>
                      <a:noFill/>
                    </a:ln>
                  </pic:spPr>
                </pic:pic>
              </a:graphicData>
            </a:graphic>
          </wp:inline>
        </w:drawing>
      </w:r>
      <w:r>
        <w:rPr>
          <w:rFonts w:hint="eastAsia"/>
        </w:rPr>
        <w:tab/>
      </w:r>
      <w:r>
        <w:rPr>
          <w:rFonts w:hint="eastAsia"/>
        </w:rPr>
        <w:tab/>
      </w:r>
      <w:r>
        <w:rPr>
          <w:noProof/>
        </w:rPr>
        <w:drawing>
          <wp:inline distT="0" distB="0" distL="114300" distR="114300">
            <wp:extent cx="2676525" cy="1656080"/>
            <wp:effectExtent l="0" t="0" r="9525" b="1270"/>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25"/>
                    <a:stretch>
                      <a:fillRect/>
                    </a:stretch>
                  </pic:blipFill>
                  <pic:spPr>
                    <a:xfrm>
                      <a:off x="0" y="0"/>
                      <a:ext cx="2676525" cy="1656080"/>
                    </a:xfrm>
                    <a:prstGeom prst="rect">
                      <a:avLst/>
                    </a:prstGeom>
                    <a:noFill/>
                    <a:ln>
                      <a:noFill/>
                    </a:ln>
                  </pic:spPr>
                </pic:pic>
              </a:graphicData>
            </a:graphic>
          </wp:inline>
        </w:drawing>
      </w:r>
    </w:p>
    <w:p w:rsidR="00FA5D42" w:rsidRDefault="005F521F">
      <w:pPr>
        <w:numPr>
          <w:ilvl w:val="0"/>
          <w:numId w:val="9"/>
        </w:numPr>
        <w:spacing w:before="120" w:after="120" w:line="240" w:lineRule="auto"/>
        <w:ind w:left="1860"/>
        <w:jc w:val="both"/>
      </w:pPr>
      <w:r>
        <w:rPr>
          <w:rFonts w:hint="eastAsia"/>
        </w:rPr>
        <w:t>Single-DCI</w:t>
      </w:r>
      <w:r>
        <w:rPr>
          <w:rFonts w:hint="eastAsia"/>
        </w:rPr>
        <w:tab/>
      </w:r>
      <w:r>
        <w:rPr>
          <w:rFonts w:hint="eastAsia"/>
        </w:rPr>
        <w:tab/>
      </w:r>
      <w:r>
        <w:rPr>
          <w:rFonts w:hint="eastAsia"/>
        </w:rPr>
        <w:tab/>
      </w:r>
      <w:r>
        <w:rPr>
          <w:rFonts w:hint="eastAsia"/>
        </w:rPr>
        <w:tab/>
      </w:r>
      <w:r>
        <w:rPr>
          <w:rFonts w:hint="eastAsia"/>
        </w:rPr>
        <w:tab/>
      </w:r>
      <w:r>
        <w:rPr>
          <w:rFonts w:hint="eastAsia"/>
        </w:rPr>
        <w:t xml:space="preserve">      (b) Multi-DCI</w:t>
      </w:r>
    </w:p>
    <w:p w:rsidR="00FA5D42" w:rsidRDefault="005F521F">
      <w:pPr>
        <w:snapToGrid w:val="0"/>
        <w:spacing w:before="120" w:after="120" w:line="240" w:lineRule="auto"/>
        <w:jc w:val="center"/>
      </w:pPr>
      <w:r>
        <w:t>Figure</w:t>
      </w:r>
      <w:r>
        <w:rPr>
          <w:rFonts w:hint="eastAsia"/>
        </w:rPr>
        <w:t xml:space="preserve"> 2.3-4</w:t>
      </w:r>
      <w:r>
        <w:t xml:space="preserve"> </w:t>
      </w:r>
      <w:r>
        <w:rPr>
          <w:rFonts w:hint="eastAsia"/>
        </w:rPr>
        <w:t>I</w:t>
      </w:r>
      <w:r>
        <w:t>ndependent TPMI indicating in the cases of S</w:t>
      </w:r>
      <w:r>
        <w:rPr>
          <w:rFonts w:hint="eastAsia"/>
        </w:rPr>
        <w:t>ingle-</w:t>
      </w:r>
      <w:r>
        <w:t>DCI and M</w:t>
      </w:r>
      <w:r>
        <w:rPr>
          <w:rFonts w:hint="eastAsia"/>
        </w:rPr>
        <w:t>ulti-</w:t>
      </w:r>
      <w:r>
        <w:t>DCI based repetition</w:t>
      </w:r>
    </w:p>
    <w:p w:rsidR="00FA5D42" w:rsidRDefault="005F521F">
      <w:pPr>
        <w:snapToGrid w:val="0"/>
        <w:spacing w:before="120" w:after="120" w:line="240" w:lineRule="auto"/>
        <w:jc w:val="both"/>
      </w:pPr>
      <w:r>
        <w:rPr>
          <w:rFonts w:hint="eastAsia"/>
        </w:rPr>
        <w:t xml:space="preserve">In short, both two schemes need spec. enhancement. </w:t>
      </w:r>
      <w:r>
        <w:t xml:space="preserve">The comparison of same/ independent TPMI for two </w:t>
      </w:r>
      <w:r>
        <w:rPr>
          <w:rFonts w:hint="eastAsia"/>
        </w:rPr>
        <w:t>beam</w:t>
      </w:r>
      <w:r>
        <w:t>s ha</w:t>
      </w:r>
      <w:r>
        <w:rPr>
          <w:rFonts w:hint="eastAsia"/>
        </w:rPr>
        <w:t>s</w:t>
      </w:r>
      <w:r>
        <w:t xml:space="preserve"> been </w:t>
      </w:r>
      <w:r>
        <w:rPr>
          <w:rFonts w:hint="eastAsia"/>
        </w:rPr>
        <w:t>performed by system le</w:t>
      </w:r>
      <w:r>
        <w:rPr>
          <w:rFonts w:hint="eastAsia"/>
        </w:rPr>
        <w:t>vel simulation</w:t>
      </w:r>
      <w:r>
        <w:t>. Here, different path-loss gaps of two TRPs have been considered to re</w:t>
      </w:r>
      <w:r>
        <w:rPr>
          <w:rFonts w:hint="eastAsia"/>
        </w:rPr>
        <w:t>fl</w:t>
      </w:r>
      <w:r>
        <w:t xml:space="preserve">ect the practical different TRP locations, and the detailed simulation parameters are shown in </w:t>
      </w:r>
      <w:r>
        <w:rPr>
          <w:rFonts w:hint="eastAsia"/>
        </w:rPr>
        <w:t xml:space="preserve">Table 4 in </w:t>
      </w:r>
      <w:r>
        <w:t xml:space="preserve">Appendix. </w:t>
      </w:r>
      <w:r>
        <w:rPr>
          <w:rFonts w:hint="eastAsia"/>
        </w:rPr>
        <w:t>The simulation result is shown in the following figur</w:t>
      </w:r>
      <w:r>
        <w:rPr>
          <w:rFonts w:hint="eastAsia"/>
        </w:rPr>
        <w:t>e 2.3-5.</w:t>
      </w:r>
    </w:p>
    <w:p w:rsidR="00FA5D42" w:rsidRDefault="005F521F">
      <w:pPr>
        <w:spacing w:before="120" w:after="120" w:line="240" w:lineRule="auto"/>
        <w:jc w:val="both"/>
      </w:pPr>
      <w:r>
        <w:rPr>
          <w:noProof/>
        </w:rPr>
        <w:drawing>
          <wp:inline distT="0" distB="0" distL="114300" distR="114300">
            <wp:extent cx="2787015" cy="2087880"/>
            <wp:effectExtent l="0" t="0" r="13335" b="7620"/>
            <wp:docPr id="19" name="图片 4" descr="3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descr="3dB"/>
                    <pic:cNvPicPr>
                      <a:picLocks noChangeAspect="1"/>
                    </pic:cNvPicPr>
                  </pic:nvPicPr>
                  <pic:blipFill>
                    <a:blip r:embed="rId26"/>
                    <a:stretch>
                      <a:fillRect/>
                    </a:stretch>
                  </pic:blipFill>
                  <pic:spPr>
                    <a:xfrm>
                      <a:off x="0" y="0"/>
                      <a:ext cx="2787015" cy="2087880"/>
                    </a:xfrm>
                    <a:prstGeom prst="rect">
                      <a:avLst/>
                    </a:prstGeom>
                    <a:noFill/>
                    <a:ln>
                      <a:noFill/>
                    </a:ln>
                  </pic:spPr>
                </pic:pic>
              </a:graphicData>
            </a:graphic>
          </wp:inline>
        </w:drawing>
      </w:r>
      <w:r>
        <w:rPr>
          <w:rFonts w:hint="eastAsia"/>
        </w:rPr>
        <w:t xml:space="preserve">   </w:t>
      </w:r>
      <w:r>
        <w:rPr>
          <w:noProof/>
        </w:rPr>
        <w:drawing>
          <wp:inline distT="0" distB="0" distL="114300" distR="114300">
            <wp:extent cx="2787650" cy="2087880"/>
            <wp:effectExtent l="0" t="0" r="12700" b="7620"/>
            <wp:docPr id="20" name="图片 6" descr="6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descr="6dB"/>
                    <pic:cNvPicPr>
                      <a:picLocks noChangeAspect="1"/>
                    </pic:cNvPicPr>
                  </pic:nvPicPr>
                  <pic:blipFill>
                    <a:blip r:embed="rId27"/>
                    <a:stretch>
                      <a:fillRect/>
                    </a:stretch>
                  </pic:blipFill>
                  <pic:spPr>
                    <a:xfrm>
                      <a:off x="0" y="0"/>
                      <a:ext cx="2787650" cy="2087880"/>
                    </a:xfrm>
                    <a:prstGeom prst="rect">
                      <a:avLst/>
                    </a:prstGeom>
                    <a:noFill/>
                    <a:ln>
                      <a:noFill/>
                    </a:ln>
                  </pic:spPr>
                </pic:pic>
              </a:graphicData>
            </a:graphic>
          </wp:inline>
        </w:drawing>
      </w:r>
    </w:p>
    <w:p w:rsidR="00FA5D42" w:rsidRDefault="005F521F">
      <w:pPr>
        <w:numPr>
          <w:ilvl w:val="0"/>
          <w:numId w:val="10"/>
        </w:numPr>
        <w:spacing w:before="120" w:after="120" w:line="240" w:lineRule="auto"/>
        <w:ind w:left="720" w:firstLine="720"/>
        <w:jc w:val="both"/>
        <w:rPr>
          <w:sz w:val="18"/>
          <w:szCs w:val="18"/>
        </w:rPr>
      </w:pPr>
      <w:r>
        <w:rPr>
          <w:rFonts w:hint="eastAsia"/>
          <w:sz w:val="18"/>
          <w:szCs w:val="18"/>
        </w:rPr>
        <w:t>Same TPMI</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t xml:space="preserve">      (b) </w:t>
      </w:r>
      <w:proofErr w:type="spellStart"/>
      <w:r>
        <w:rPr>
          <w:rFonts w:hint="eastAsia"/>
          <w:sz w:val="18"/>
          <w:szCs w:val="18"/>
        </w:rPr>
        <w:t>Indenpend</w:t>
      </w:r>
      <w:proofErr w:type="spellEnd"/>
      <w:r>
        <w:rPr>
          <w:rFonts w:hint="eastAsia"/>
          <w:sz w:val="18"/>
          <w:szCs w:val="18"/>
        </w:rPr>
        <w:t xml:space="preserve"> </w:t>
      </w:r>
      <w:r>
        <w:rPr>
          <w:sz w:val="18"/>
          <w:szCs w:val="18"/>
        </w:rPr>
        <w:t>TPMI</w:t>
      </w:r>
    </w:p>
    <w:p w:rsidR="00FA5D42" w:rsidRDefault="005F521F">
      <w:pPr>
        <w:overflowPunct w:val="0"/>
        <w:autoSpaceDE w:val="0"/>
        <w:autoSpaceDN w:val="0"/>
        <w:adjustRightInd w:val="0"/>
        <w:snapToGrid w:val="0"/>
        <w:spacing w:before="120" w:after="120" w:line="240" w:lineRule="auto"/>
        <w:jc w:val="center"/>
        <w:textAlignment w:val="baseline"/>
      </w:pPr>
      <w:r>
        <w:t>Figure</w:t>
      </w:r>
      <w:r>
        <w:rPr>
          <w:rFonts w:hint="eastAsia"/>
        </w:rPr>
        <w:t xml:space="preserve"> 2.3-5 </w:t>
      </w:r>
      <w:proofErr w:type="gramStart"/>
      <w:r>
        <w:t>Same</w:t>
      </w:r>
      <w:proofErr w:type="gramEnd"/>
      <w:r>
        <w:t xml:space="preserve">/ </w:t>
      </w:r>
      <w:proofErr w:type="spellStart"/>
      <w:r>
        <w:rPr>
          <w:rFonts w:hint="eastAsia"/>
        </w:rPr>
        <w:t>Indenpend</w:t>
      </w:r>
      <w:proofErr w:type="spellEnd"/>
      <w:r>
        <w:rPr>
          <w:rFonts w:hint="eastAsia"/>
        </w:rPr>
        <w:t xml:space="preserve"> </w:t>
      </w:r>
      <w:r>
        <w:t xml:space="preserve">TPMI for </w:t>
      </w:r>
      <w:r>
        <w:rPr>
          <w:rFonts w:hint="eastAsia"/>
        </w:rPr>
        <w:t xml:space="preserve">PUSCH </w:t>
      </w:r>
      <w:r>
        <w:t>repetition</w:t>
      </w:r>
      <w:r>
        <w:rPr>
          <w:rFonts w:hint="eastAsia"/>
        </w:rPr>
        <w:t>s with different beams</w:t>
      </w:r>
    </w:p>
    <w:p w:rsidR="00FA5D42" w:rsidRDefault="005F521F">
      <w:pPr>
        <w:snapToGrid w:val="0"/>
        <w:spacing w:before="120" w:after="120" w:line="240" w:lineRule="auto"/>
        <w:jc w:val="both"/>
      </w:pPr>
      <w:r>
        <w:t xml:space="preserve">As shown in figure </w:t>
      </w:r>
      <w:r>
        <w:rPr>
          <w:rFonts w:hint="eastAsia"/>
        </w:rPr>
        <w:t>2.3-5</w:t>
      </w:r>
      <w:r>
        <w:t xml:space="preserve">, the performance of </w:t>
      </w:r>
      <w:r>
        <w:rPr>
          <w:rFonts w:hint="eastAsia"/>
        </w:rPr>
        <w:t xml:space="preserve">independent </w:t>
      </w:r>
      <w:r>
        <w:t>TPMI</w:t>
      </w:r>
      <w:r>
        <w:rPr>
          <w:rFonts w:hint="eastAsia"/>
        </w:rPr>
        <w:t>s</w:t>
      </w:r>
      <w:r>
        <w:t xml:space="preserve"> provides better gain than the </w:t>
      </w:r>
      <w:r>
        <w:rPr>
          <w:rFonts w:hint="eastAsia"/>
        </w:rPr>
        <w:t xml:space="preserve">same </w:t>
      </w:r>
      <w:r>
        <w:t xml:space="preserve">TPMI, and the simulation results are consistent with </w:t>
      </w:r>
      <w:proofErr w:type="spellStart"/>
      <w:proofErr w:type="gramStart"/>
      <w:r>
        <w:t>a</w:t>
      </w:r>
      <w:proofErr w:type="spellEnd"/>
      <w:proofErr w:type="gramEnd"/>
      <w:r>
        <w:t xml:space="preserve"> actual transmission scenario. </w:t>
      </w:r>
    </w:p>
    <w:p w:rsidR="00FA5D42" w:rsidRDefault="005F521F">
      <w:pPr>
        <w:snapToGrid w:val="0"/>
        <w:spacing w:before="120" w:after="120" w:line="240" w:lineRule="auto"/>
        <w:jc w:val="both"/>
        <w:rPr>
          <w:i/>
          <w:iCs/>
        </w:rPr>
      </w:pPr>
      <w:r>
        <w:rPr>
          <w:b/>
          <w:bCs/>
          <w:i/>
          <w:iCs/>
        </w:rPr>
        <w:t xml:space="preserve">Proposal </w:t>
      </w:r>
      <w:r>
        <w:rPr>
          <w:rFonts w:hint="eastAsia"/>
          <w:b/>
          <w:bCs/>
          <w:i/>
          <w:iCs/>
        </w:rPr>
        <w:t>7</w:t>
      </w:r>
      <w:r>
        <w:rPr>
          <w:b/>
          <w:bCs/>
          <w:i/>
          <w:iCs/>
        </w:rPr>
        <w:t xml:space="preserve">: </w:t>
      </w:r>
      <w:r>
        <w:rPr>
          <w:rFonts w:hint="eastAsia"/>
          <w:i/>
          <w:iCs/>
        </w:rPr>
        <w:t>Considering both single-DCI and multi-DCI based PUSCH repetition with beam diversity.</w:t>
      </w:r>
    </w:p>
    <w:p w:rsidR="00FA5D42" w:rsidRDefault="005F521F">
      <w:pPr>
        <w:numPr>
          <w:ilvl w:val="0"/>
          <w:numId w:val="11"/>
        </w:numPr>
        <w:snapToGrid w:val="0"/>
        <w:spacing w:before="120" w:after="120" w:line="240" w:lineRule="auto"/>
        <w:ind w:left="1680"/>
        <w:jc w:val="both"/>
        <w:rPr>
          <w:b/>
          <w:bCs/>
          <w:i/>
          <w:iCs/>
        </w:rPr>
      </w:pPr>
      <w:r>
        <w:rPr>
          <w:rFonts w:hint="eastAsia"/>
          <w:i/>
          <w:iCs/>
        </w:rPr>
        <w:t>For single-DCI based, SRI and TPMI enhancement need to be studied.</w:t>
      </w:r>
    </w:p>
    <w:p w:rsidR="00FA5D42" w:rsidRDefault="005F521F">
      <w:pPr>
        <w:numPr>
          <w:ilvl w:val="0"/>
          <w:numId w:val="11"/>
        </w:numPr>
        <w:snapToGrid w:val="0"/>
        <w:spacing w:before="120" w:after="120" w:line="240" w:lineRule="auto"/>
        <w:ind w:left="1680"/>
        <w:jc w:val="both"/>
        <w:rPr>
          <w:b/>
          <w:bCs/>
          <w:i/>
          <w:iCs/>
        </w:rPr>
      </w:pPr>
      <w:r>
        <w:rPr>
          <w:rFonts w:hint="eastAsia"/>
          <w:i/>
          <w:iCs/>
        </w:rPr>
        <w:lastRenderedPageBreak/>
        <w:t xml:space="preserve">For </w:t>
      </w:r>
      <w:proofErr w:type="spellStart"/>
      <w:r>
        <w:rPr>
          <w:rFonts w:hint="eastAsia"/>
          <w:i/>
          <w:iCs/>
        </w:rPr>
        <w:t>M</w:t>
      </w:r>
      <w:r>
        <w:rPr>
          <w:rFonts w:hint="eastAsia"/>
          <w:i/>
          <w:iCs/>
        </w:rPr>
        <w:t>uti</w:t>
      </w:r>
      <w:proofErr w:type="spellEnd"/>
      <w:r>
        <w:rPr>
          <w:rFonts w:hint="eastAsia"/>
          <w:i/>
          <w:iCs/>
        </w:rPr>
        <w:t xml:space="preserve">-DCI based, </w:t>
      </w:r>
      <w:proofErr w:type="spellStart"/>
      <w:r>
        <w:rPr>
          <w:rFonts w:hint="eastAsia"/>
          <w:i/>
          <w:iCs/>
        </w:rPr>
        <w:t>gNB</w:t>
      </w:r>
      <w:proofErr w:type="spellEnd"/>
      <w:r>
        <w:rPr>
          <w:rFonts w:hint="eastAsia"/>
          <w:i/>
          <w:iCs/>
        </w:rPr>
        <w:t xml:space="preserve"> should let UE know which two DCIs schedule the same TB</w:t>
      </w:r>
      <w:r>
        <w:rPr>
          <w:rFonts w:hint="eastAsia"/>
          <w:b/>
          <w:bCs/>
          <w:i/>
          <w:iCs/>
        </w:rPr>
        <w:t>.</w:t>
      </w:r>
    </w:p>
    <w:p w:rsidR="00FA5D42" w:rsidRDefault="005F521F">
      <w:pPr>
        <w:pStyle w:val="Heading1"/>
        <w:snapToGrid w:val="0"/>
        <w:spacing w:before="240" w:after="120"/>
        <w:rPr>
          <w:sz w:val="28"/>
          <w:lang w:val="en-US"/>
        </w:rPr>
      </w:pPr>
      <w:r>
        <w:rPr>
          <w:sz w:val="28"/>
          <w:lang w:val="en-US"/>
        </w:rPr>
        <w:t>Conclusions</w:t>
      </w:r>
    </w:p>
    <w:p w:rsidR="00FA5D42" w:rsidRDefault="005F521F">
      <w:pPr>
        <w:snapToGrid w:val="0"/>
        <w:spacing w:before="120" w:after="120" w:line="240" w:lineRule="auto"/>
        <w:jc w:val="both"/>
        <w:rPr>
          <w:i/>
          <w:iCs/>
        </w:rPr>
      </w:pPr>
      <w:bookmarkStart w:id="2" w:name="OLE_LINK10"/>
      <w:bookmarkStart w:id="3" w:name="OLE_LINK11"/>
      <w:r>
        <w:rPr>
          <w:lang w:val="en-GB"/>
        </w:rPr>
        <w:t xml:space="preserve">In this contribution, we </w:t>
      </w:r>
      <w:r>
        <w:rPr>
          <w:rFonts w:hint="eastAsia"/>
          <w:lang w:val="en-GB"/>
        </w:rPr>
        <w:t>provide</w:t>
      </w:r>
      <w:r>
        <w:rPr>
          <w:lang w:val="en-GB"/>
        </w:rPr>
        <w:t xml:space="preserve"> </w:t>
      </w:r>
      <w:r>
        <w:rPr>
          <w:rFonts w:hint="eastAsia"/>
        </w:rPr>
        <w:t>our views on the enhancement of PDCCH, PUCCH and PUSCH</w:t>
      </w:r>
      <w:r>
        <w:rPr>
          <w:rFonts w:hint="eastAsia"/>
          <w:i/>
          <w:iCs/>
        </w:rPr>
        <w:t xml:space="preserve">. </w:t>
      </w:r>
    </w:p>
    <w:p w:rsidR="00FA5D42" w:rsidRDefault="005F521F">
      <w:pPr>
        <w:snapToGrid w:val="0"/>
        <w:spacing w:before="120" w:after="120" w:line="240" w:lineRule="auto"/>
        <w:jc w:val="both"/>
      </w:pPr>
      <w:r>
        <w:rPr>
          <w:b/>
          <w:bCs/>
          <w:i/>
          <w:iCs/>
        </w:rPr>
        <w:t>Observation 1</w:t>
      </w:r>
      <w:r>
        <w:rPr>
          <w:i/>
          <w:iCs/>
        </w:rPr>
        <w:t>：</w:t>
      </w:r>
      <w:r>
        <w:rPr>
          <w:i/>
          <w:iCs/>
        </w:rPr>
        <w:t>PDCCH repetition provides better performance than single PDCCH un</w:t>
      </w:r>
      <w:r>
        <w:rPr>
          <w:i/>
          <w:iCs/>
        </w:rPr>
        <w:t>der the blockage scenario.</w:t>
      </w:r>
    </w:p>
    <w:p w:rsidR="00FA5D42" w:rsidRDefault="005F521F">
      <w:pPr>
        <w:snapToGrid w:val="0"/>
        <w:spacing w:before="120" w:after="120" w:line="240" w:lineRule="auto"/>
        <w:jc w:val="both"/>
        <w:rPr>
          <w:i/>
          <w:iCs/>
        </w:rPr>
      </w:pPr>
      <w:r>
        <w:rPr>
          <w:b/>
          <w:bCs/>
          <w:i/>
          <w:iCs/>
        </w:rPr>
        <w:t>Observation 2</w:t>
      </w:r>
      <w:r>
        <w:rPr>
          <w:i/>
          <w:iCs/>
        </w:rPr>
        <w:t>: Observation 2:</w:t>
      </w:r>
      <w:r>
        <w:rPr>
          <w:rFonts w:hint="eastAsia"/>
          <w:i/>
          <w:iCs/>
        </w:rPr>
        <w:t xml:space="preserve"> Single PDCCH and 2 PDCCH repetitions performs better than the FDM scheme. </w:t>
      </w:r>
    </w:p>
    <w:p w:rsidR="00FA5D42" w:rsidRDefault="005F521F">
      <w:pPr>
        <w:snapToGrid w:val="0"/>
        <w:spacing w:before="120" w:after="120" w:line="240" w:lineRule="auto"/>
        <w:jc w:val="both"/>
        <w:rPr>
          <w:i/>
          <w:iCs/>
        </w:rPr>
      </w:pPr>
      <w:r>
        <w:rPr>
          <w:b/>
          <w:bCs/>
          <w:i/>
          <w:iCs/>
        </w:rPr>
        <w:t xml:space="preserve">Observation </w:t>
      </w:r>
      <w:r>
        <w:rPr>
          <w:rFonts w:hint="eastAsia"/>
          <w:b/>
          <w:bCs/>
          <w:i/>
          <w:iCs/>
        </w:rPr>
        <w:t>3</w:t>
      </w:r>
      <w:r>
        <w:rPr>
          <w:b/>
          <w:bCs/>
          <w:i/>
          <w:iCs/>
        </w:rPr>
        <w:t>:</w:t>
      </w:r>
      <w:r>
        <w:rPr>
          <w:i/>
          <w:iCs/>
        </w:rPr>
        <w:t xml:space="preserve"> </w:t>
      </w:r>
      <w:r>
        <w:rPr>
          <w:rFonts w:hint="eastAsia"/>
          <w:i/>
          <w:iCs/>
        </w:rPr>
        <w:t>For PUSCH repetition</w:t>
      </w:r>
      <w:r>
        <w:rPr>
          <w:i/>
          <w:iCs/>
        </w:rPr>
        <w:t>, the more repetition times are operated, the greater gain can be obtained.</w:t>
      </w:r>
    </w:p>
    <w:p w:rsidR="00FA5D42" w:rsidRDefault="005F521F">
      <w:pPr>
        <w:snapToGrid w:val="0"/>
        <w:spacing w:before="120" w:after="120" w:line="240" w:lineRule="auto"/>
        <w:jc w:val="both"/>
        <w:rPr>
          <w:b/>
          <w:bCs/>
          <w:i/>
          <w:iCs/>
        </w:rPr>
      </w:pPr>
      <w:r>
        <w:rPr>
          <w:rFonts w:hint="eastAsia"/>
          <w:b/>
          <w:bCs/>
          <w:i/>
          <w:iCs/>
        </w:rPr>
        <w:t xml:space="preserve">Proposal 1: </w:t>
      </w:r>
      <w:r>
        <w:rPr>
          <w:rFonts w:hint="eastAsia"/>
          <w:i/>
          <w:iCs/>
        </w:rPr>
        <w:t>Support PDCCH repetition with beam diversity, each beam corresponds to 1 TRP.</w:t>
      </w:r>
    </w:p>
    <w:p w:rsidR="00FA5D42" w:rsidRDefault="005F521F">
      <w:pPr>
        <w:snapToGrid w:val="0"/>
        <w:spacing w:before="120" w:after="120" w:line="240" w:lineRule="auto"/>
        <w:jc w:val="both"/>
      </w:pPr>
      <w:r>
        <w:rPr>
          <w:b/>
          <w:bCs/>
          <w:i/>
          <w:iCs/>
        </w:rPr>
        <w:t>Propos</w:t>
      </w:r>
      <w:r>
        <w:rPr>
          <w:rFonts w:hint="eastAsia"/>
          <w:b/>
          <w:bCs/>
          <w:i/>
          <w:iCs/>
        </w:rPr>
        <w:t>a</w:t>
      </w:r>
      <w:r>
        <w:rPr>
          <w:b/>
          <w:bCs/>
          <w:i/>
          <w:iCs/>
        </w:rPr>
        <w:t xml:space="preserve">l 2: </w:t>
      </w:r>
      <w:r>
        <w:rPr>
          <w:i/>
          <w:iCs/>
        </w:rPr>
        <w:t xml:space="preserve">TDM based PDCCH repetition </w:t>
      </w:r>
      <w:r>
        <w:rPr>
          <w:rFonts w:hint="eastAsia"/>
          <w:i/>
          <w:iCs/>
        </w:rPr>
        <w:t xml:space="preserve">with beam diversity </w:t>
      </w:r>
      <w:r>
        <w:rPr>
          <w:i/>
          <w:iCs/>
        </w:rPr>
        <w:t>should have the highest priority.</w:t>
      </w:r>
    </w:p>
    <w:p w:rsidR="00FA5D42" w:rsidRDefault="005F521F">
      <w:pPr>
        <w:snapToGrid w:val="0"/>
        <w:spacing w:before="120" w:after="120" w:line="240" w:lineRule="auto"/>
        <w:jc w:val="both"/>
      </w:pPr>
      <w:r>
        <w:rPr>
          <w:b/>
          <w:bCs/>
          <w:i/>
          <w:iCs/>
        </w:rPr>
        <w:t xml:space="preserve">Proposal </w:t>
      </w:r>
      <w:r>
        <w:rPr>
          <w:rFonts w:hint="eastAsia"/>
          <w:b/>
          <w:bCs/>
          <w:i/>
          <w:iCs/>
        </w:rPr>
        <w:t>3</w:t>
      </w:r>
      <w:r>
        <w:rPr>
          <w:i/>
          <w:iCs/>
        </w:rPr>
        <w:t>:</w:t>
      </w:r>
      <w:r>
        <w:rPr>
          <w:rFonts w:hint="eastAsia"/>
          <w:i/>
          <w:iCs/>
        </w:rPr>
        <w:t xml:space="preserve"> </w:t>
      </w:r>
      <w:r>
        <w:rPr>
          <w:i/>
          <w:iCs/>
        </w:rPr>
        <w:t xml:space="preserve">Support </w:t>
      </w:r>
      <w:r>
        <w:rPr>
          <w:rFonts w:hint="eastAsia"/>
          <w:i/>
          <w:iCs/>
        </w:rPr>
        <w:t>repetition with beam diversity for all PUCCH formats</w:t>
      </w:r>
      <w:r>
        <w:rPr>
          <w:i/>
          <w:iCs/>
        </w:rPr>
        <w:t>.</w:t>
      </w:r>
    </w:p>
    <w:p w:rsidR="00FA5D42" w:rsidRDefault="005F521F">
      <w:pPr>
        <w:snapToGrid w:val="0"/>
        <w:spacing w:before="120" w:after="120" w:line="240" w:lineRule="auto"/>
        <w:jc w:val="both"/>
        <w:rPr>
          <w:i/>
          <w:iCs/>
        </w:rPr>
      </w:pPr>
      <w:r>
        <w:rPr>
          <w:b/>
          <w:bCs/>
          <w:i/>
          <w:iCs/>
        </w:rPr>
        <w:t xml:space="preserve">Proposal </w:t>
      </w:r>
      <w:r>
        <w:rPr>
          <w:rFonts w:hint="eastAsia"/>
          <w:b/>
          <w:bCs/>
          <w:i/>
          <w:iCs/>
        </w:rPr>
        <w:t>4</w:t>
      </w:r>
      <w:r>
        <w:rPr>
          <w:i/>
          <w:iCs/>
        </w:rPr>
        <w:t>:</w:t>
      </w:r>
      <w:r>
        <w:rPr>
          <w:i/>
          <w:iCs/>
        </w:rPr>
        <w:t xml:space="preserve"> Support dynamical indication </w:t>
      </w:r>
      <w:r>
        <w:rPr>
          <w:rFonts w:hint="eastAsia"/>
          <w:i/>
          <w:iCs/>
        </w:rPr>
        <w:t>of</w:t>
      </w:r>
      <w:r>
        <w:rPr>
          <w:i/>
          <w:iCs/>
        </w:rPr>
        <w:t xml:space="preserve"> the number of PUCCH repetitions.</w:t>
      </w:r>
    </w:p>
    <w:p w:rsidR="00FA5D42" w:rsidRDefault="005F521F">
      <w:pPr>
        <w:snapToGrid w:val="0"/>
        <w:spacing w:before="120" w:after="120" w:line="240" w:lineRule="auto"/>
        <w:jc w:val="both"/>
        <w:rPr>
          <w:i/>
          <w:iCs/>
        </w:rPr>
      </w:pPr>
      <w:r>
        <w:rPr>
          <w:rFonts w:hint="eastAsia"/>
          <w:b/>
          <w:bCs/>
          <w:i/>
          <w:iCs/>
        </w:rPr>
        <w:t>Proposal 5</w:t>
      </w:r>
      <w:r>
        <w:rPr>
          <w:rFonts w:hint="eastAsia"/>
          <w:i/>
          <w:iCs/>
        </w:rPr>
        <w:t>: Multiple beams can be configured to one PUCCH resource, and beam switching can be supported among PUCCH repetitions or PUCCH hops.</w:t>
      </w:r>
      <w:r>
        <w:rPr>
          <w:rFonts w:hint="eastAsia"/>
        </w:rPr>
        <w:t xml:space="preserve"> </w:t>
      </w:r>
    </w:p>
    <w:p w:rsidR="00FA5D42" w:rsidRDefault="005F521F">
      <w:pPr>
        <w:snapToGrid w:val="0"/>
        <w:spacing w:before="120" w:after="120" w:line="240" w:lineRule="auto"/>
        <w:jc w:val="both"/>
        <w:rPr>
          <w:i/>
          <w:iCs/>
        </w:rPr>
      </w:pPr>
      <w:r>
        <w:rPr>
          <w:rFonts w:hint="eastAsia"/>
          <w:b/>
          <w:bCs/>
          <w:i/>
          <w:iCs/>
        </w:rPr>
        <w:t>Proposal 6</w:t>
      </w:r>
      <w:r>
        <w:rPr>
          <w:rFonts w:hint="eastAsia"/>
          <w:i/>
          <w:iCs/>
        </w:rPr>
        <w:t xml:space="preserve">: </w:t>
      </w:r>
      <w:proofErr w:type="spellStart"/>
      <w:r>
        <w:rPr>
          <w:rFonts w:hint="eastAsia"/>
          <w:i/>
          <w:iCs/>
        </w:rPr>
        <w:t>TDMed</w:t>
      </w:r>
      <w:proofErr w:type="spellEnd"/>
      <w:r>
        <w:rPr>
          <w:rFonts w:hint="eastAsia"/>
          <w:i/>
          <w:iCs/>
        </w:rPr>
        <w:t xml:space="preserve"> PUSCH repetition with beam </w:t>
      </w:r>
      <w:r>
        <w:rPr>
          <w:rFonts w:hint="eastAsia"/>
          <w:i/>
          <w:iCs/>
        </w:rPr>
        <w:t>diversity should be prioritized.</w:t>
      </w:r>
    </w:p>
    <w:p w:rsidR="00FA5D42" w:rsidRDefault="005F521F">
      <w:pPr>
        <w:snapToGrid w:val="0"/>
        <w:spacing w:before="120" w:after="120" w:line="240" w:lineRule="auto"/>
        <w:jc w:val="both"/>
        <w:rPr>
          <w:i/>
          <w:iCs/>
        </w:rPr>
      </w:pPr>
      <w:r>
        <w:rPr>
          <w:b/>
          <w:bCs/>
          <w:i/>
          <w:iCs/>
        </w:rPr>
        <w:t xml:space="preserve">Proposal </w:t>
      </w:r>
      <w:r>
        <w:rPr>
          <w:rFonts w:hint="eastAsia"/>
          <w:b/>
          <w:bCs/>
          <w:i/>
          <w:iCs/>
        </w:rPr>
        <w:t>7</w:t>
      </w:r>
      <w:r>
        <w:rPr>
          <w:i/>
          <w:iCs/>
        </w:rPr>
        <w:t xml:space="preserve">: </w:t>
      </w:r>
      <w:r>
        <w:rPr>
          <w:rFonts w:hint="eastAsia"/>
          <w:i/>
          <w:iCs/>
        </w:rPr>
        <w:t>Considering both single-DCI and multi-DCI based PUSCH repetition with beam diversity.</w:t>
      </w:r>
    </w:p>
    <w:p w:rsidR="00FA5D42" w:rsidRDefault="005F521F">
      <w:pPr>
        <w:numPr>
          <w:ilvl w:val="0"/>
          <w:numId w:val="11"/>
        </w:numPr>
        <w:snapToGrid w:val="0"/>
        <w:spacing w:before="120" w:after="120" w:line="240" w:lineRule="auto"/>
        <w:ind w:left="1680"/>
        <w:jc w:val="both"/>
        <w:rPr>
          <w:i/>
          <w:iCs/>
        </w:rPr>
      </w:pPr>
      <w:r>
        <w:rPr>
          <w:rFonts w:hint="eastAsia"/>
          <w:i/>
          <w:iCs/>
        </w:rPr>
        <w:t>For single-DCI based, SRI and TPMI enhancement need to be studied.</w:t>
      </w:r>
    </w:p>
    <w:p w:rsidR="00FA5D42" w:rsidRDefault="005F521F">
      <w:pPr>
        <w:numPr>
          <w:ilvl w:val="0"/>
          <w:numId w:val="11"/>
        </w:numPr>
        <w:snapToGrid w:val="0"/>
        <w:spacing w:before="120" w:after="120" w:line="240" w:lineRule="auto"/>
        <w:ind w:left="1680"/>
        <w:jc w:val="both"/>
        <w:rPr>
          <w:i/>
          <w:iCs/>
        </w:rPr>
      </w:pPr>
      <w:r>
        <w:rPr>
          <w:rFonts w:hint="eastAsia"/>
          <w:i/>
          <w:iCs/>
        </w:rPr>
        <w:t xml:space="preserve">For </w:t>
      </w:r>
      <w:proofErr w:type="spellStart"/>
      <w:r>
        <w:rPr>
          <w:rFonts w:hint="eastAsia"/>
          <w:i/>
          <w:iCs/>
        </w:rPr>
        <w:t>Muti</w:t>
      </w:r>
      <w:proofErr w:type="spellEnd"/>
      <w:r>
        <w:rPr>
          <w:rFonts w:hint="eastAsia"/>
          <w:i/>
          <w:iCs/>
        </w:rPr>
        <w:t xml:space="preserve">-DCI based, </w:t>
      </w:r>
      <w:proofErr w:type="spellStart"/>
      <w:r>
        <w:rPr>
          <w:rFonts w:hint="eastAsia"/>
          <w:i/>
          <w:iCs/>
        </w:rPr>
        <w:t>gNB</w:t>
      </w:r>
      <w:proofErr w:type="spellEnd"/>
      <w:r>
        <w:rPr>
          <w:rFonts w:hint="eastAsia"/>
          <w:i/>
          <w:iCs/>
        </w:rPr>
        <w:t xml:space="preserve"> should let UE know which two DCIs </w:t>
      </w:r>
      <w:r>
        <w:rPr>
          <w:rFonts w:hint="eastAsia"/>
          <w:i/>
          <w:iCs/>
        </w:rPr>
        <w:t>schedule the same TB.</w:t>
      </w:r>
    </w:p>
    <w:p w:rsidR="00FA5D42" w:rsidRDefault="005F521F">
      <w:pPr>
        <w:pStyle w:val="Heading1"/>
        <w:snapToGrid w:val="0"/>
        <w:spacing w:before="240" w:after="120"/>
        <w:rPr>
          <w:sz w:val="28"/>
          <w:lang w:val="en-US"/>
        </w:rPr>
      </w:pPr>
      <w:r>
        <w:rPr>
          <w:sz w:val="28"/>
          <w:lang w:val="en-US"/>
        </w:rPr>
        <w:t>References</w:t>
      </w:r>
    </w:p>
    <w:bookmarkEnd w:id="2"/>
    <w:bookmarkEnd w:id="3"/>
    <w:p w:rsidR="00FA5D42" w:rsidRDefault="005F521F">
      <w:pPr>
        <w:pStyle w:val="NoSpacing1"/>
        <w:numPr>
          <w:ilvl w:val="0"/>
          <w:numId w:val="12"/>
        </w:numPr>
        <w:snapToGrid w:val="0"/>
        <w:spacing w:before="120" w:afterLines="50" w:after="120"/>
        <w:rPr>
          <w:sz w:val="20"/>
          <w:szCs w:val="20"/>
          <w:lang w:val="en-GB"/>
        </w:rPr>
      </w:pPr>
      <w:r>
        <w:rPr>
          <w:rFonts w:hint="eastAsia"/>
          <w:sz w:val="20"/>
          <w:szCs w:val="20"/>
        </w:rPr>
        <w:t xml:space="preserve">RP-193133, WID proposal </w:t>
      </w:r>
      <w:proofErr w:type="spellStart"/>
      <w:r>
        <w:rPr>
          <w:rFonts w:hint="eastAsia"/>
          <w:sz w:val="20"/>
          <w:szCs w:val="20"/>
        </w:rPr>
        <w:t>FeMIMO</w:t>
      </w:r>
      <w:proofErr w:type="spellEnd"/>
      <w:r>
        <w:rPr>
          <w:rFonts w:hint="eastAsia"/>
          <w:sz w:val="20"/>
          <w:szCs w:val="20"/>
        </w:rPr>
        <w:t>, Samsung</w:t>
      </w:r>
    </w:p>
    <w:p w:rsidR="00FA5D42" w:rsidRDefault="005F521F">
      <w:pPr>
        <w:pStyle w:val="NoSpacing1"/>
        <w:numPr>
          <w:ilvl w:val="0"/>
          <w:numId w:val="12"/>
        </w:numPr>
        <w:snapToGrid w:val="0"/>
        <w:spacing w:before="120" w:afterLines="50" w:after="120"/>
        <w:rPr>
          <w:sz w:val="20"/>
          <w:szCs w:val="20"/>
          <w:lang w:val="en-GB"/>
        </w:rPr>
      </w:pPr>
      <w:bookmarkStart w:id="4" w:name="_Ref14395"/>
      <w:r>
        <w:rPr>
          <w:rFonts w:hint="eastAsia"/>
          <w:sz w:val="20"/>
          <w:szCs w:val="20"/>
        </w:rPr>
        <w:t xml:space="preserve">Rel.17 NR </w:t>
      </w:r>
      <w:proofErr w:type="spellStart"/>
      <w:r>
        <w:rPr>
          <w:rFonts w:hint="eastAsia"/>
          <w:sz w:val="20"/>
          <w:szCs w:val="20"/>
        </w:rPr>
        <w:t>FeMIMO</w:t>
      </w:r>
      <w:proofErr w:type="spellEnd"/>
      <w:r>
        <w:rPr>
          <w:rFonts w:hint="eastAsia"/>
          <w:sz w:val="20"/>
          <w:szCs w:val="20"/>
        </w:rPr>
        <w:t xml:space="preserve">: </w:t>
      </w:r>
      <w:bookmarkEnd w:id="4"/>
      <w:r>
        <w:rPr>
          <w:rFonts w:hint="eastAsia"/>
          <w:sz w:val="20"/>
          <w:szCs w:val="20"/>
        </w:rPr>
        <w:t xml:space="preserve">Phase 2 - </w:t>
      </w:r>
      <w:proofErr w:type="spellStart"/>
      <w:r>
        <w:rPr>
          <w:rFonts w:hint="eastAsia"/>
          <w:sz w:val="20"/>
          <w:szCs w:val="20"/>
        </w:rPr>
        <w:t>FeMIMO</w:t>
      </w:r>
      <w:proofErr w:type="spellEnd"/>
      <w:r>
        <w:rPr>
          <w:rFonts w:hint="eastAsia"/>
          <w:sz w:val="20"/>
          <w:szCs w:val="20"/>
        </w:rPr>
        <w:t xml:space="preserve"> EVM Item 2a - final</w:t>
      </w:r>
    </w:p>
    <w:p w:rsidR="00FA5D42" w:rsidRDefault="005F521F">
      <w:pPr>
        <w:pStyle w:val="Heading1"/>
        <w:snapToGrid w:val="0"/>
        <w:spacing w:before="240" w:after="120"/>
        <w:rPr>
          <w:sz w:val="28"/>
          <w:lang w:val="en-US"/>
        </w:rPr>
      </w:pPr>
      <w:r>
        <w:rPr>
          <w:rFonts w:hint="eastAsia"/>
          <w:sz w:val="28"/>
          <w:lang w:val="en-US"/>
        </w:rPr>
        <w:t>Appendix</w:t>
      </w:r>
    </w:p>
    <w:p w:rsidR="00FA5D42" w:rsidRDefault="005F521F">
      <w:pPr>
        <w:spacing w:before="120" w:after="120" w:line="240" w:lineRule="auto"/>
        <w:jc w:val="center"/>
      </w:pPr>
      <w:r>
        <w:t>Table</w:t>
      </w:r>
      <w:r>
        <w:rPr>
          <w:rFonts w:hint="eastAsia"/>
        </w:rPr>
        <w:t xml:space="preserve"> </w:t>
      </w:r>
      <w:r>
        <w:t>1 LLS assumptions of PDCCH repetition</w:t>
      </w:r>
    </w:p>
    <w:tbl>
      <w:tblPr>
        <w:tblStyle w:val="TableGrid"/>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FA5D42" w:rsidTr="005F521F">
        <w:trPr>
          <w:jc w:val="center"/>
        </w:trPr>
        <w:tc>
          <w:tcPr>
            <w:tcW w:w="4261" w:type="dxa"/>
          </w:tcPr>
          <w:p w:rsidR="00FA5D42" w:rsidRDefault="005F521F">
            <w:pPr>
              <w:widowControl w:val="0"/>
              <w:spacing w:before="120" w:after="120" w:line="240" w:lineRule="auto"/>
              <w:jc w:val="center"/>
            </w:pPr>
            <w:r>
              <w:t>TTI</w:t>
            </w:r>
          </w:p>
        </w:tc>
        <w:tc>
          <w:tcPr>
            <w:tcW w:w="4261" w:type="dxa"/>
          </w:tcPr>
          <w:p w:rsidR="00FA5D42" w:rsidRDefault="005F521F">
            <w:pPr>
              <w:widowControl w:val="0"/>
              <w:spacing w:before="120" w:after="120" w:line="240" w:lineRule="auto"/>
              <w:jc w:val="center"/>
            </w:pPr>
            <w:r>
              <w:t>10000</w:t>
            </w:r>
          </w:p>
        </w:tc>
      </w:tr>
      <w:tr w:rsidR="00FA5D42" w:rsidTr="005F521F">
        <w:trPr>
          <w:jc w:val="center"/>
        </w:trPr>
        <w:tc>
          <w:tcPr>
            <w:tcW w:w="4261" w:type="dxa"/>
          </w:tcPr>
          <w:p w:rsidR="00FA5D42" w:rsidRDefault="005F521F">
            <w:pPr>
              <w:widowControl w:val="0"/>
              <w:spacing w:before="120" w:after="120" w:line="240" w:lineRule="auto"/>
              <w:jc w:val="center"/>
            </w:pPr>
            <w:r>
              <w:t>Antenna number</w:t>
            </w:r>
          </w:p>
        </w:tc>
        <w:tc>
          <w:tcPr>
            <w:tcW w:w="4261" w:type="dxa"/>
          </w:tcPr>
          <w:p w:rsidR="00FA5D42" w:rsidRDefault="005F521F">
            <w:pPr>
              <w:widowControl w:val="0"/>
              <w:spacing w:before="120" w:after="120" w:line="240" w:lineRule="auto"/>
              <w:jc w:val="center"/>
            </w:pPr>
            <w:r>
              <w:t>1Tx,4Rx</w:t>
            </w:r>
          </w:p>
        </w:tc>
      </w:tr>
      <w:tr w:rsidR="00FA5D42" w:rsidTr="005F521F">
        <w:trPr>
          <w:jc w:val="center"/>
        </w:trPr>
        <w:tc>
          <w:tcPr>
            <w:tcW w:w="4261" w:type="dxa"/>
          </w:tcPr>
          <w:p w:rsidR="00FA5D42" w:rsidRDefault="005F521F">
            <w:pPr>
              <w:widowControl w:val="0"/>
              <w:spacing w:before="120" w:after="120" w:line="240" w:lineRule="auto"/>
              <w:jc w:val="center"/>
            </w:pPr>
            <w:r>
              <w:t>Channel model</w:t>
            </w:r>
          </w:p>
        </w:tc>
        <w:tc>
          <w:tcPr>
            <w:tcW w:w="4261" w:type="dxa"/>
          </w:tcPr>
          <w:p w:rsidR="00FA5D42" w:rsidRDefault="005F521F">
            <w:pPr>
              <w:widowControl w:val="0"/>
              <w:spacing w:before="120" w:after="120" w:line="240" w:lineRule="auto"/>
              <w:jc w:val="center"/>
            </w:pPr>
            <w:r>
              <w:t>TDL-D</w:t>
            </w:r>
          </w:p>
        </w:tc>
      </w:tr>
      <w:tr w:rsidR="00FA5D42" w:rsidTr="005F521F">
        <w:trPr>
          <w:jc w:val="center"/>
        </w:trPr>
        <w:tc>
          <w:tcPr>
            <w:tcW w:w="4261" w:type="dxa"/>
          </w:tcPr>
          <w:p w:rsidR="00FA5D42" w:rsidRDefault="005F521F">
            <w:pPr>
              <w:widowControl w:val="0"/>
              <w:spacing w:before="120" w:after="120" w:line="240" w:lineRule="auto"/>
              <w:jc w:val="center"/>
            </w:pPr>
            <w:r>
              <w:t>Coding scheme</w:t>
            </w:r>
          </w:p>
        </w:tc>
        <w:tc>
          <w:tcPr>
            <w:tcW w:w="4261" w:type="dxa"/>
          </w:tcPr>
          <w:p w:rsidR="00FA5D42" w:rsidRDefault="005F521F">
            <w:pPr>
              <w:widowControl w:val="0"/>
              <w:spacing w:before="120" w:after="120" w:line="240" w:lineRule="auto"/>
              <w:jc w:val="center"/>
            </w:pPr>
            <w:r>
              <w:t>Polar</w:t>
            </w:r>
          </w:p>
        </w:tc>
      </w:tr>
      <w:tr w:rsidR="00FA5D42" w:rsidTr="005F521F">
        <w:trPr>
          <w:jc w:val="center"/>
        </w:trPr>
        <w:tc>
          <w:tcPr>
            <w:tcW w:w="4261" w:type="dxa"/>
          </w:tcPr>
          <w:p w:rsidR="00FA5D42" w:rsidRDefault="005F521F">
            <w:pPr>
              <w:widowControl w:val="0"/>
              <w:spacing w:before="120" w:after="120" w:line="240" w:lineRule="auto"/>
              <w:jc w:val="center"/>
            </w:pPr>
            <w:r>
              <w:t>subcarrier (KHz)</w:t>
            </w:r>
          </w:p>
        </w:tc>
        <w:tc>
          <w:tcPr>
            <w:tcW w:w="4261" w:type="dxa"/>
          </w:tcPr>
          <w:p w:rsidR="00FA5D42" w:rsidRDefault="005F521F">
            <w:pPr>
              <w:widowControl w:val="0"/>
              <w:spacing w:before="120" w:after="120" w:line="240" w:lineRule="auto"/>
              <w:jc w:val="center"/>
            </w:pPr>
            <w:r>
              <w:t>30</w:t>
            </w:r>
          </w:p>
        </w:tc>
      </w:tr>
      <w:tr w:rsidR="00FA5D42" w:rsidTr="005F521F">
        <w:trPr>
          <w:jc w:val="center"/>
        </w:trPr>
        <w:tc>
          <w:tcPr>
            <w:tcW w:w="4261" w:type="dxa"/>
          </w:tcPr>
          <w:p w:rsidR="00FA5D42" w:rsidRDefault="005F521F">
            <w:pPr>
              <w:widowControl w:val="0"/>
              <w:spacing w:before="120" w:after="120" w:line="240" w:lineRule="auto"/>
              <w:jc w:val="center"/>
            </w:pPr>
            <w:r>
              <w:t>Symbol number per PDCCH</w:t>
            </w:r>
          </w:p>
        </w:tc>
        <w:tc>
          <w:tcPr>
            <w:tcW w:w="4261" w:type="dxa"/>
          </w:tcPr>
          <w:p w:rsidR="00FA5D42" w:rsidRDefault="005F521F">
            <w:pPr>
              <w:widowControl w:val="0"/>
              <w:spacing w:before="120" w:after="120" w:line="240" w:lineRule="auto"/>
              <w:jc w:val="center"/>
            </w:pPr>
            <w:r>
              <w:t>2</w:t>
            </w:r>
          </w:p>
        </w:tc>
      </w:tr>
      <w:tr w:rsidR="00FA5D42" w:rsidTr="005F521F">
        <w:trPr>
          <w:jc w:val="center"/>
        </w:trPr>
        <w:tc>
          <w:tcPr>
            <w:tcW w:w="4261" w:type="dxa"/>
          </w:tcPr>
          <w:p w:rsidR="00FA5D42" w:rsidRDefault="005F521F">
            <w:pPr>
              <w:widowControl w:val="0"/>
              <w:spacing w:before="120" w:after="120" w:line="240" w:lineRule="auto"/>
              <w:jc w:val="center"/>
            </w:pPr>
            <w:r>
              <w:t>AL</w:t>
            </w:r>
          </w:p>
        </w:tc>
        <w:tc>
          <w:tcPr>
            <w:tcW w:w="4261" w:type="dxa"/>
          </w:tcPr>
          <w:p w:rsidR="00FA5D42" w:rsidRDefault="005F521F">
            <w:pPr>
              <w:widowControl w:val="0"/>
              <w:spacing w:before="120" w:after="120" w:line="240" w:lineRule="auto"/>
              <w:jc w:val="center"/>
            </w:pPr>
            <w:r>
              <w:t>8,16</w:t>
            </w:r>
          </w:p>
        </w:tc>
      </w:tr>
      <w:tr w:rsidR="00FA5D42" w:rsidTr="005F521F">
        <w:trPr>
          <w:jc w:val="center"/>
        </w:trPr>
        <w:tc>
          <w:tcPr>
            <w:tcW w:w="4261" w:type="dxa"/>
            <w:vAlign w:val="center"/>
          </w:tcPr>
          <w:p w:rsidR="00FA5D42" w:rsidRDefault="005F521F">
            <w:pPr>
              <w:widowControl w:val="0"/>
              <w:spacing w:before="120" w:after="120" w:line="240" w:lineRule="auto"/>
              <w:jc w:val="center"/>
            </w:pPr>
            <w:r>
              <w:t>REG bundling size</w:t>
            </w:r>
          </w:p>
        </w:tc>
        <w:tc>
          <w:tcPr>
            <w:tcW w:w="4261" w:type="dxa"/>
          </w:tcPr>
          <w:p w:rsidR="00FA5D42" w:rsidRDefault="005F521F">
            <w:pPr>
              <w:widowControl w:val="0"/>
              <w:spacing w:before="120" w:after="120" w:line="240" w:lineRule="auto"/>
              <w:jc w:val="center"/>
            </w:pPr>
            <w:r>
              <w:rPr>
                <w:rFonts w:eastAsia="等线"/>
              </w:rPr>
              <w:t>6</w:t>
            </w:r>
          </w:p>
        </w:tc>
      </w:tr>
      <w:tr w:rsidR="00FA5D42" w:rsidTr="005F521F">
        <w:trPr>
          <w:jc w:val="center"/>
        </w:trPr>
        <w:tc>
          <w:tcPr>
            <w:tcW w:w="4261" w:type="dxa"/>
            <w:vAlign w:val="center"/>
          </w:tcPr>
          <w:p w:rsidR="00FA5D42" w:rsidRDefault="005F521F">
            <w:pPr>
              <w:widowControl w:val="0"/>
              <w:spacing w:before="120" w:after="120" w:line="240" w:lineRule="auto"/>
              <w:jc w:val="center"/>
            </w:pPr>
            <w:r>
              <w:t>Number of repetitions</w:t>
            </w:r>
          </w:p>
        </w:tc>
        <w:tc>
          <w:tcPr>
            <w:tcW w:w="4261" w:type="dxa"/>
          </w:tcPr>
          <w:p w:rsidR="00FA5D42" w:rsidRDefault="005F521F">
            <w:pPr>
              <w:widowControl w:val="0"/>
              <w:spacing w:before="120" w:after="120" w:line="240" w:lineRule="auto"/>
              <w:jc w:val="center"/>
              <w:rPr>
                <w:rFonts w:eastAsia="等线"/>
              </w:rPr>
            </w:pPr>
            <w:r>
              <w:rPr>
                <w:rFonts w:eastAsia="等线"/>
              </w:rPr>
              <w:t>1, 2, 4</w:t>
            </w:r>
          </w:p>
        </w:tc>
      </w:tr>
      <w:tr w:rsidR="00FA5D42" w:rsidTr="005F521F">
        <w:trPr>
          <w:jc w:val="center"/>
        </w:trPr>
        <w:tc>
          <w:tcPr>
            <w:tcW w:w="4261" w:type="dxa"/>
            <w:vAlign w:val="center"/>
          </w:tcPr>
          <w:p w:rsidR="00FA5D42" w:rsidRDefault="005F521F">
            <w:pPr>
              <w:widowControl w:val="0"/>
              <w:spacing w:before="120" w:after="120" w:line="240" w:lineRule="auto"/>
              <w:jc w:val="center"/>
            </w:pPr>
            <w:r>
              <w:t>CCE-to-REG mapping</w:t>
            </w:r>
          </w:p>
        </w:tc>
        <w:tc>
          <w:tcPr>
            <w:tcW w:w="4261" w:type="dxa"/>
          </w:tcPr>
          <w:p w:rsidR="00FA5D42" w:rsidRDefault="005F521F">
            <w:pPr>
              <w:widowControl w:val="0"/>
              <w:spacing w:before="120" w:after="120" w:line="240" w:lineRule="auto"/>
              <w:jc w:val="center"/>
              <w:rPr>
                <w:rFonts w:eastAsia="等线"/>
              </w:rPr>
            </w:pPr>
            <w:r>
              <w:t>Interleaved (</w:t>
            </w:r>
            <w:proofErr w:type="spellStart"/>
            <w:r>
              <w:t>Interleaver</w:t>
            </w:r>
            <w:proofErr w:type="spellEnd"/>
            <w:r>
              <w:t xml:space="preserve"> row: 2)</w:t>
            </w:r>
          </w:p>
        </w:tc>
      </w:tr>
      <w:tr w:rsidR="00FA5D42" w:rsidTr="005F521F">
        <w:trPr>
          <w:jc w:val="center"/>
        </w:trPr>
        <w:tc>
          <w:tcPr>
            <w:tcW w:w="4261" w:type="dxa"/>
            <w:vAlign w:val="center"/>
          </w:tcPr>
          <w:p w:rsidR="00FA5D42" w:rsidRDefault="005F521F">
            <w:pPr>
              <w:widowControl w:val="0"/>
              <w:spacing w:before="120" w:after="120" w:line="240" w:lineRule="auto"/>
              <w:jc w:val="center"/>
            </w:pPr>
            <w:r>
              <w:lastRenderedPageBreak/>
              <w:t>Code rate</w:t>
            </w:r>
          </w:p>
        </w:tc>
        <w:tc>
          <w:tcPr>
            <w:tcW w:w="4261" w:type="dxa"/>
          </w:tcPr>
          <w:p w:rsidR="00FA5D42" w:rsidRDefault="005F521F">
            <w:pPr>
              <w:widowControl w:val="0"/>
              <w:spacing w:before="120" w:after="120" w:line="240" w:lineRule="auto"/>
              <w:jc w:val="center"/>
            </w:pPr>
            <w:r>
              <w:t>AL8:(40+24)/864≈0.074</w:t>
            </w:r>
          </w:p>
          <w:p w:rsidR="00FA5D42" w:rsidRDefault="005F521F">
            <w:pPr>
              <w:widowControl w:val="0"/>
              <w:spacing w:before="120" w:after="120" w:line="240" w:lineRule="auto"/>
              <w:jc w:val="center"/>
            </w:pPr>
            <w:r>
              <w:t>AL16:(40+24)/1728≈0.037</w:t>
            </w:r>
          </w:p>
        </w:tc>
      </w:tr>
      <w:tr w:rsidR="00FA5D42" w:rsidTr="005F521F">
        <w:trPr>
          <w:jc w:val="center"/>
        </w:trPr>
        <w:tc>
          <w:tcPr>
            <w:tcW w:w="4261" w:type="dxa"/>
            <w:vAlign w:val="center"/>
          </w:tcPr>
          <w:p w:rsidR="00FA5D42" w:rsidRDefault="005F521F">
            <w:pPr>
              <w:widowControl w:val="0"/>
              <w:spacing w:before="120" w:after="120" w:line="240" w:lineRule="auto"/>
              <w:jc w:val="center"/>
            </w:pPr>
            <w:r>
              <w:t>DCI payload</w:t>
            </w:r>
          </w:p>
        </w:tc>
        <w:tc>
          <w:tcPr>
            <w:tcW w:w="4261" w:type="dxa"/>
          </w:tcPr>
          <w:p w:rsidR="00FA5D42" w:rsidRDefault="005F521F">
            <w:pPr>
              <w:widowControl w:val="0"/>
              <w:spacing w:before="120" w:after="120" w:line="240" w:lineRule="auto"/>
              <w:jc w:val="center"/>
            </w:pPr>
            <w:r>
              <w:t>40 bits</w:t>
            </w:r>
          </w:p>
        </w:tc>
      </w:tr>
    </w:tbl>
    <w:p w:rsidR="00FA5D42" w:rsidRDefault="00FA5D42">
      <w:pPr>
        <w:spacing w:before="120" w:after="120" w:line="240" w:lineRule="auto"/>
        <w:jc w:val="center"/>
      </w:pPr>
    </w:p>
    <w:p w:rsidR="00FA5D42" w:rsidRDefault="005F521F">
      <w:pPr>
        <w:spacing w:before="120" w:after="120" w:line="240" w:lineRule="auto"/>
        <w:jc w:val="center"/>
      </w:pPr>
      <w:r>
        <w:t>Table</w:t>
      </w:r>
      <w:r>
        <w:rPr>
          <w:rFonts w:hint="eastAsia"/>
        </w:rPr>
        <w:t xml:space="preserve"> 2</w:t>
      </w:r>
      <w:r>
        <w:t xml:space="preserve"> LLS assumptions of P</w:t>
      </w:r>
      <w:r>
        <w:rPr>
          <w:rFonts w:hint="eastAsia"/>
        </w:rPr>
        <w:t>U</w:t>
      </w:r>
      <w:r>
        <w:t>CCH repetition</w:t>
      </w:r>
    </w:p>
    <w:tbl>
      <w:tblPr>
        <w:tblStyle w:val="TableGrid"/>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FA5D42" w:rsidTr="005F521F">
        <w:trPr>
          <w:jc w:val="center"/>
        </w:trPr>
        <w:tc>
          <w:tcPr>
            <w:tcW w:w="4261" w:type="dxa"/>
          </w:tcPr>
          <w:p w:rsidR="00FA5D42" w:rsidRDefault="005F521F">
            <w:pPr>
              <w:spacing w:before="120" w:after="120" w:line="240" w:lineRule="auto"/>
            </w:pPr>
            <w:r>
              <w:t>TTI</w:t>
            </w:r>
          </w:p>
        </w:tc>
        <w:tc>
          <w:tcPr>
            <w:tcW w:w="4261" w:type="dxa"/>
          </w:tcPr>
          <w:p w:rsidR="00FA5D42" w:rsidRDefault="005F521F">
            <w:pPr>
              <w:spacing w:before="120" w:after="120" w:line="240" w:lineRule="auto"/>
            </w:pPr>
            <w:r>
              <w:t>1000</w:t>
            </w:r>
          </w:p>
        </w:tc>
      </w:tr>
      <w:tr w:rsidR="00FA5D42" w:rsidTr="005F521F">
        <w:trPr>
          <w:jc w:val="center"/>
        </w:trPr>
        <w:tc>
          <w:tcPr>
            <w:tcW w:w="4261" w:type="dxa"/>
          </w:tcPr>
          <w:p w:rsidR="00FA5D42" w:rsidRDefault="005F521F">
            <w:pPr>
              <w:spacing w:before="120" w:after="120" w:line="240" w:lineRule="auto"/>
            </w:pPr>
            <w:r>
              <w:t>Antenna number</w:t>
            </w:r>
          </w:p>
        </w:tc>
        <w:tc>
          <w:tcPr>
            <w:tcW w:w="4261" w:type="dxa"/>
          </w:tcPr>
          <w:p w:rsidR="00FA5D42" w:rsidRDefault="005F521F">
            <w:pPr>
              <w:spacing w:before="120" w:after="120" w:line="240" w:lineRule="auto"/>
            </w:pPr>
            <w:r>
              <w:t>1Tx,2Rx</w:t>
            </w:r>
          </w:p>
        </w:tc>
      </w:tr>
      <w:tr w:rsidR="00FA5D42" w:rsidTr="005F521F">
        <w:trPr>
          <w:jc w:val="center"/>
        </w:trPr>
        <w:tc>
          <w:tcPr>
            <w:tcW w:w="4261" w:type="dxa"/>
          </w:tcPr>
          <w:p w:rsidR="00FA5D42" w:rsidRDefault="005F521F">
            <w:pPr>
              <w:spacing w:before="120" w:after="120" w:line="240" w:lineRule="auto"/>
            </w:pPr>
            <w:r>
              <w:t>Channel model</w:t>
            </w:r>
          </w:p>
        </w:tc>
        <w:tc>
          <w:tcPr>
            <w:tcW w:w="4261" w:type="dxa"/>
          </w:tcPr>
          <w:p w:rsidR="00FA5D42" w:rsidRDefault="005F521F">
            <w:pPr>
              <w:spacing w:before="120" w:after="120" w:line="240" w:lineRule="auto"/>
            </w:pPr>
            <w:r>
              <w:t>TDL-C</w:t>
            </w:r>
          </w:p>
        </w:tc>
      </w:tr>
      <w:tr w:rsidR="00FA5D42" w:rsidTr="005F521F">
        <w:trPr>
          <w:jc w:val="center"/>
        </w:trPr>
        <w:tc>
          <w:tcPr>
            <w:tcW w:w="4261" w:type="dxa"/>
          </w:tcPr>
          <w:p w:rsidR="00FA5D42" w:rsidRDefault="005F521F">
            <w:pPr>
              <w:spacing w:before="120" w:after="120" w:line="240" w:lineRule="auto"/>
            </w:pPr>
            <w:r>
              <w:t>subcarrier (KHz)</w:t>
            </w:r>
          </w:p>
        </w:tc>
        <w:tc>
          <w:tcPr>
            <w:tcW w:w="4261" w:type="dxa"/>
          </w:tcPr>
          <w:p w:rsidR="00FA5D42" w:rsidRDefault="005F521F">
            <w:pPr>
              <w:spacing w:before="120" w:after="120" w:line="240" w:lineRule="auto"/>
            </w:pPr>
            <w:r>
              <w:t>15</w:t>
            </w:r>
          </w:p>
        </w:tc>
      </w:tr>
      <w:tr w:rsidR="00FA5D42" w:rsidTr="005F521F">
        <w:trPr>
          <w:jc w:val="center"/>
        </w:trPr>
        <w:tc>
          <w:tcPr>
            <w:tcW w:w="4261" w:type="dxa"/>
          </w:tcPr>
          <w:p w:rsidR="00FA5D42" w:rsidRDefault="005F521F">
            <w:pPr>
              <w:spacing w:before="120" w:after="120" w:line="240" w:lineRule="auto"/>
            </w:pPr>
            <w:r>
              <w:t>PUCCH format</w:t>
            </w:r>
          </w:p>
        </w:tc>
        <w:tc>
          <w:tcPr>
            <w:tcW w:w="4261" w:type="dxa"/>
          </w:tcPr>
          <w:p w:rsidR="00FA5D42" w:rsidRDefault="005F521F">
            <w:pPr>
              <w:spacing w:before="120" w:after="120" w:line="240" w:lineRule="auto"/>
            </w:pPr>
            <w:r>
              <w:t>0,1</w:t>
            </w:r>
          </w:p>
        </w:tc>
      </w:tr>
      <w:tr w:rsidR="00FA5D42" w:rsidTr="005F521F">
        <w:trPr>
          <w:jc w:val="center"/>
        </w:trPr>
        <w:tc>
          <w:tcPr>
            <w:tcW w:w="4261" w:type="dxa"/>
          </w:tcPr>
          <w:p w:rsidR="00FA5D42" w:rsidRDefault="005F521F">
            <w:pPr>
              <w:spacing w:before="120" w:after="120" w:line="240" w:lineRule="auto"/>
            </w:pPr>
            <w:r>
              <w:t>of RBs/symbols</w:t>
            </w:r>
          </w:p>
        </w:tc>
        <w:tc>
          <w:tcPr>
            <w:tcW w:w="4261" w:type="dxa"/>
          </w:tcPr>
          <w:p w:rsidR="00FA5D42" w:rsidRDefault="005F521F">
            <w:pPr>
              <w:spacing w:before="120" w:after="120" w:line="240" w:lineRule="auto"/>
            </w:pPr>
            <w:r>
              <w:t>PUCCH Format 0: 2 symbols, 1 RB</w:t>
            </w:r>
          </w:p>
          <w:p w:rsidR="00FA5D42" w:rsidRDefault="005F521F">
            <w:pPr>
              <w:spacing w:before="120" w:after="120" w:line="240" w:lineRule="auto"/>
            </w:pPr>
            <w:r>
              <w:t>PUCCH Format 1: 4 symbols, 1 RB</w:t>
            </w:r>
          </w:p>
        </w:tc>
      </w:tr>
      <w:tr w:rsidR="00FA5D42" w:rsidTr="005F521F">
        <w:trPr>
          <w:jc w:val="center"/>
        </w:trPr>
        <w:tc>
          <w:tcPr>
            <w:tcW w:w="4261" w:type="dxa"/>
            <w:vAlign w:val="center"/>
          </w:tcPr>
          <w:p w:rsidR="00FA5D42" w:rsidRDefault="005F521F">
            <w:pPr>
              <w:spacing w:before="120" w:after="120" w:line="240" w:lineRule="auto"/>
            </w:pPr>
            <w:r>
              <w:t xml:space="preserve">UCI payload </w:t>
            </w:r>
          </w:p>
        </w:tc>
        <w:tc>
          <w:tcPr>
            <w:tcW w:w="4261" w:type="dxa"/>
          </w:tcPr>
          <w:p w:rsidR="00FA5D42" w:rsidRDefault="005F521F">
            <w:pPr>
              <w:spacing w:before="120" w:after="120" w:line="240" w:lineRule="auto"/>
            </w:pPr>
            <w:r>
              <w:t>PUCCH Format 0: 1 bit</w:t>
            </w:r>
          </w:p>
          <w:p w:rsidR="00FA5D42" w:rsidRDefault="005F521F">
            <w:pPr>
              <w:spacing w:before="120" w:after="120" w:line="240" w:lineRule="auto"/>
            </w:pPr>
            <w:r>
              <w:t xml:space="preserve">PUCCH </w:t>
            </w:r>
            <w:r>
              <w:t>Format 1: 2bits</w:t>
            </w:r>
          </w:p>
        </w:tc>
      </w:tr>
      <w:tr w:rsidR="00FA5D42" w:rsidTr="005F521F">
        <w:trPr>
          <w:jc w:val="center"/>
        </w:trPr>
        <w:tc>
          <w:tcPr>
            <w:tcW w:w="4261" w:type="dxa"/>
            <w:vAlign w:val="center"/>
          </w:tcPr>
          <w:p w:rsidR="00FA5D42" w:rsidRDefault="005F521F">
            <w:pPr>
              <w:spacing w:before="120" w:after="120" w:line="240" w:lineRule="auto"/>
            </w:pPr>
            <w:r>
              <w:t>Number of repetitions</w:t>
            </w:r>
          </w:p>
        </w:tc>
        <w:tc>
          <w:tcPr>
            <w:tcW w:w="4261" w:type="dxa"/>
          </w:tcPr>
          <w:p w:rsidR="00FA5D42" w:rsidRDefault="005F521F">
            <w:pPr>
              <w:spacing w:before="120" w:after="120" w:line="240" w:lineRule="auto"/>
            </w:pPr>
            <w:r>
              <w:t>1,2,4,8</w:t>
            </w:r>
          </w:p>
        </w:tc>
      </w:tr>
      <w:tr w:rsidR="00FA5D42" w:rsidTr="005F521F">
        <w:trPr>
          <w:jc w:val="center"/>
        </w:trPr>
        <w:tc>
          <w:tcPr>
            <w:tcW w:w="4261" w:type="dxa"/>
            <w:vAlign w:val="center"/>
          </w:tcPr>
          <w:p w:rsidR="00FA5D42" w:rsidRDefault="005F521F">
            <w:pPr>
              <w:spacing w:before="120" w:after="120" w:line="240" w:lineRule="auto"/>
            </w:pPr>
            <w:r>
              <w:t>Repetition schemes</w:t>
            </w:r>
          </w:p>
        </w:tc>
        <w:tc>
          <w:tcPr>
            <w:tcW w:w="4261" w:type="dxa"/>
            <w:vAlign w:val="center"/>
          </w:tcPr>
          <w:p w:rsidR="00FA5D42" w:rsidRDefault="005F521F">
            <w:pPr>
              <w:spacing w:before="120" w:after="120" w:line="240" w:lineRule="auto"/>
              <w:rPr>
                <w:rFonts w:eastAsia="等线"/>
              </w:rPr>
            </w:pPr>
            <w:r>
              <w:t>TDM</w:t>
            </w:r>
          </w:p>
        </w:tc>
      </w:tr>
    </w:tbl>
    <w:p w:rsidR="00FA5D42" w:rsidRDefault="00FA5D42">
      <w:pPr>
        <w:pStyle w:val="NoSpacing1"/>
        <w:snapToGrid w:val="0"/>
        <w:spacing w:before="120" w:afterLines="50" w:after="120"/>
        <w:rPr>
          <w:sz w:val="20"/>
          <w:szCs w:val="20"/>
          <w:lang w:val="en-GB"/>
        </w:rPr>
      </w:pPr>
    </w:p>
    <w:p w:rsidR="00FA5D42" w:rsidRDefault="005F521F">
      <w:pPr>
        <w:widowControl w:val="0"/>
        <w:spacing w:before="120" w:after="120" w:line="240" w:lineRule="auto"/>
        <w:jc w:val="center"/>
        <w:rPr>
          <w:b/>
          <w:bCs/>
          <w:sz w:val="21"/>
          <w:szCs w:val="21"/>
        </w:rPr>
      </w:pPr>
      <w:r>
        <w:rPr>
          <w:rFonts w:hint="eastAsia"/>
        </w:rPr>
        <w:t xml:space="preserve">Table 3 </w:t>
      </w:r>
      <w:r>
        <w:t>LLS assumptions of P</w:t>
      </w:r>
      <w:r>
        <w:rPr>
          <w:rFonts w:hint="eastAsia"/>
        </w:rPr>
        <w:t>US</w:t>
      </w:r>
      <w:r>
        <w:t>CH repetition</w:t>
      </w:r>
    </w:p>
    <w:tbl>
      <w:tblPr>
        <w:tblW w:w="8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4"/>
        <w:gridCol w:w="4281"/>
      </w:tblGrid>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shd w:val="clear" w:color="auto" w:fill="auto"/>
            <w:vAlign w:val="center"/>
          </w:tcPr>
          <w:p w:rsidR="00FA5D42" w:rsidRDefault="005F521F">
            <w:pPr>
              <w:widowControl w:val="0"/>
              <w:spacing w:before="120" w:after="120" w:line="240" w:lineRule="auto"/>
              <w:jc w:val="center"/>
              <w:rPr>
                <w:b/>
                <w:bCs/>
              </w:rPr>
            </w:pPr>
            <w:r>
              <w:rPr>
                <w:b/>
                <w:bCs/>
              </w:rPr>
              <w:t>Parameter</w:t>
            </w:r>
          </w:p>
        </w:tc>
        <w:tc>
          <w:tcPr>
            <w:tcW w:w="4281" w:type="dxa"/>
            <w:tcBorders>
              <w:top w:val="single" w:sz="4" w:space="0" w:color="auto"/>
              <w:left w:val="single" w:sz="4" w:space="0" w:color="auto"/>
              <w:bottom w:val="single" w:sz="4" w:space="0" w:color="auto"/>
              <w:right w:val="single" w:sz="4" w:space="0" w:color="auto"/>
            </w:tcBorders>
            <w:shd w:val="clear" w:color="auto" w:fill="auto"/>
            <w:vAlign w:val="center"/>
          </w:tcPr>
          <w:p w:rsidR="00FA5D42" w:rsidRDefault="005F521F">
            <w:pPr>
              <w:widowControl w:val="0"/>
              <w:spacing w:before="120" w:after="120" w:line="240" w:lineRule="auto"/>
              <w:jc w:val="center"/>
              <w:rPr>
                <w:b/>
                <w:bCs/>
              </w:rPr>
            </w:pPr>
            <w:r>
              <w:rPr>
                <w:b/>
                <w:bCs/>
              </w:rPr>
              <w:t>Value</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Repetition schemes</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TDM</w:t>
            </w:r>
          </w:p>
        </w:tc>
      </w:tr>
      <w:tr w:rsidR="00FA5D42" w:rsidTr="005F521F">
        <w:trPr>
          <w:trHeight w:hRule="exact" w:val="749"/>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Channel mode</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CDL-A for FR2</w:t>
            </w:r>
          </w:p>
        </w:tc>
      </w:tr>
      <w:tr w:rsidR="00FA5D42" w:rsidTr="005F521F">
        <w:trPr>
          <w:trHeight w:hRule="exact" w:val="69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Blockage</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Case 1: fully</w:t>
            </w:r>
            <w:r>
              <w:t xml:space="preserve"> power offset with probability </w:t>
            </w:r>
            <w:r>
              <w:rPr>
                <w:rFonts w:hint="eastAsia"/>
              </w:rPr>
              <w:t>10%</w:t>
            </w:r>
          </w:p>
          <w:p w:rsidR="00FA5D42" w:rsidRDefault="005F521F">
            <w:pPr>
              <w:widowControl w:val="0"/>
              <w:spacing w:before="120" w:after="120" w:line="240" w:lineRule="auto"/>
              <w:jc w:val="center"/>
            </w:pPr>
            <w:r>
              <w:rPr>
                <w:rFonts w:hint="eastAsia"/>
              </w:rPr>
              <w:t>Case 2: 10 dB</w:t>
            </w:r>
            <w:r>
              <w:t xml:space="preserve"> power offset with probability </w:t>
            </w:r>
            <w:r>
              <w:rPr>
                <w:rFonts w:hint="eastAsia"/>
              </w:rPr>
              <w:t>10%</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Target BLER</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10</w:t>
            </w:r>
            <w:r>
              <w:rPr>
                <w:rFonts w:hint="eastAsia"/>
                <w:vertAlign w:val="superscript"/>
              </w:rPr>
              <w:t>-4</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Baseline scheme</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R15/16 PUSCH repetition</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 of RBs/ symbols</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32/ 14</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DM-RS pattern</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t>DM-RS configuration type 1</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lastRenderedPageBreak/>
              <w:t># of layers</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1</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Code rates</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0.3008</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Frequency hopping</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disenable</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UL transmission scheme</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Codebook based</w:t>
            </w:r>
          </w:p>
        </w:tc>
      </w:tr>
      <w:tr w:rsidR="00FA5D42" w:rsidTr="005F521F">
        <w:trPr>
          <w:trHeight w:hRule="exact" w:val="59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number of repetition</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[2, 4, 8]</w:t>
            </w:r>
          </w:p>
        </w:tc>
      </w:tr>
      <w:tr w:rsidR="00FA5D42" w:rsidTr="005F521F">
        <w:trPr>
          <w:trHeight w:hRule="exact" w:val="1300"/>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Redundancy Version</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[0, 2] for 2 PUSCH</w:t>
            </w:r>
          </w:p>
          <w:p w:rsidR="00FA5D42" w:rsidRDefault="005F521F">
            <w:pPr>
              <w:widowControl w:val="0"/>
              <w:spacing w:before="120" w:after="120" w:line="240" w:lineRule="auto"/>
              <w:jc w:val="center"/>
            </w:pPr>
            <w:r>
              <w:rPr>
                <w:rFonts w:hint="eastAsia"/>
              </w:rPr>
              <w:t>[0, 2, 3, 1] for 4 PUSCH</w:t>
            </w:r>
          </w:p>
          <w:p w:rsidR="00FA5D42" w:rsidRDefault="005F521F">
            <w:pPr>
              <w:widowControl w:val="0"/>
              <w:spacing w:before="120" w:after="120" w:line="240" w:lineRule="auto"/>
              <w:jc w:val="center"/>
              <w:rPr>
                <w:b/>
                <w:bCs/>
              </w:rPr>
            </w:pPr>
            <w:r>
              <w:rPr>
                <w:rFonts w:hint="eastAsia"/>
              </w:rPr>
              <w:t>[0, 2, 3, 1, 0, 2, 3, 1] for 8 PUSCH</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Receiver assumption</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Soft combing</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F</w:t>
            </w:r>
            <w:r>
              <w:t>requency</w:t>
            </w:r>
            <w:r>
              <w:rPr>
                <w:rFonts w:hint="eastAsia"/>
              </w:rPr>
              <w:t xml:space="preserve"> carrier</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30GHz (indoor hotspot or factory automation)</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t>Numerology</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SCS = 3  (120kHz)</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t>Waveform</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CP-OFDM</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t>System bandwidth</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160</w:t>
            </w:r>
            <w:r>
              <w:t>MHz</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Channel estimation</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Practical</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Receiver type</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MMSE</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Q value (SINR range)</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5% Q value</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t>Antenna configuration</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rPr>
                <w:rFonts w:hint="eastAsia"/>
              </w:rPr>
              <w:t>2</w:t>
            </w:r>
            <w:r>
              <w:t xml:space="preserve">Tx, </w:t>
            </w:r>
            <w:r>
              <w:rPr>
                <w:rFonts w:hint="eastAsia"/>
              </w:rPr>
              <w:t>2</w:t>
            </w:r>
            <w:r>
              <w:t xml:space="preserve"> Rx</w:t>
            </w:r>
          </w:p>
        </w:tc>
      </w:tr>
      <w:tr w:rsidR="00FA5D42" w:rsidTr="005F521F">
        <w:trPr>
          <w:trHeight w:hRule="exact" w:val="567"/>
          <w:jc w:val="center"/>
        </w:trPr>
        <w:tc>
          <w:tcPr>
            <w:tcW w:w="4244"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t>UE speed</w:t>
            </w:r>
          </w:p>
        </w:tc>
        <w:tc>
          <w:tcPr>
            <w:tcW w:w="4281" w:type="dxa"/>
            <w:tcBorders>
              <w:top w:val="single" w:sz="4" w:space="0" w:color="auto"/>
              <w:left w:val="single" w:sz="4" w:space="0" w:color="auto"/>
              <w:bottom w:val="single" w:sz="4" w:space="0" w:color="auto"/>
              <w:right w:val="single" w:sz="4" w:space="0" w:color="auto"/>
            </w:tcBorders>
            <w:vAlign w:val="center"/>
          </w:tcPr>
          <w:p w:rsidR="00FA5D42" w:rsidRDefault="005F521F">
            <w:pPr>
              <w:widowControl w:val="0"/>
              <w:spacing w:before="120" w:after="120" w:line="240" w:lineRule="auto"/>
              <w:jc w:val="center"/>
            </w:pPr>
            <w:r>
              <w:t>3km/h</w:t>
            </w:r>
            <w:r>
              <w:rPr>
                <w:rFonts w:hint="eastAsia"/>
              </w:rPr>
              <w:t xml:space="preserve"> (indoor hotspot)</w:t>
            </w:r>
          </w:p>
        </w:tc>
      </w:tr>
    </w:tbl>
    <w:p w:rsidR="00FA5D42" w:rsidRDefault="00FA5D42">
      <w:pPr>
        <w:pStyle w:val="NoSpacing1"/>
        <w:snapToGrid w:val="0"/>
        <w:spacing w:before="120" w:afterLines="50" w:after="120"/>
        <w:rPr>
          <w:b/>
          <w:bCs/>
          <w:sz w:val="20"/>
          <w:szCs w:val="20"/>
          <w:lang w:val="en-GB"/>
        </w:rPr>
      </w:pPr>
    </w:p>
    <w:p w:rsidR="00FA5D42" w:rsidRDefault="005F521F">
      <w:pPr>
        <w:widowControl w:val="0"/>
        <w:spacing w:before="120" w:after="120" w:line="240" w:lineRule="auto"/>
        <w:jc w:val="center"/>
        <w:rPr>
          <w:b/>
          <w:bCs/>
          <w:lang w:val="en-GB"/>
        </w:rPr>
      </w:pPr>
      <w:r>
        <w:rPr>
          <w:rFonts w:hint="eastAsia"/>
        </w:rPr>
        <w:t>Table 4 S</w:t>
      </w:r>
      <w:r>
        <w:t>LS assumptions of P</w:t>
      </w:r>
      <w:r>
        <w:rPr>
          <w:rFonts w:hint="eastAsia"/>
        </w:rPr>
        <w:t>US</w:t>
      </w:r>
      <w:r>
        <w:t xml:space="preserve">CH </w:t>
      </w:r>
      <w:r>
        <w:t>repetition</w:t>
      </w:r>
    </w:p>
    <w:tbl>
      <w:tblPr>
        <w:tblStyle w:val="TableGrid"/>
        <w:tblW w:w="8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4303"/>
      </w:tblGrid>
      <w:tr w:rsidR="00FA5D42">
        <w:tc>
          <w:tcPr>
            <w:tcW w:w="4252" w:type="dxa"/>
          </w:tcPr>
          <w:p w:rsidR="00FA5D42" w:rsidRDefault="005F521F">
            <w:pPr>
              <w:spacing w:before="120" w:after="120" w:line="240" w:lineRule="auto"/>
            </w:pPr>
            <w:r>
              <w:t>Scenario</w:t>
            </w:r>
          </w:p>
        </w:tc>
        <w:tc>
          <w:tcPr>
            <w:tcW w:w="4303" w:type="dxa"/>
          </w:tcPr>
          <w:p w:rsidR="00FA5D42" w:rsidRDefault="005F521F">
            <w:pPr>
              <w:spacing w:before="120" w:after="120" w:line="240" w:lineRule="auto"/>
            </w:pPr>
            <w:r>
              <w:t>Indoor hotspot</w:t>
            </w:r>
          </w:p>
          <w:p w:rsidR="00FA5D42" w:rsidRDefault="005F521F">
            <w:pPr>
              <w:spacing w:before="120" w:after="120" w:line="240" w:lineRule="auto"/>
            </w:pPr>
            <w:r>
              <w:t>12BSs per 120m x 50m</w:t>
            </w:r>
          </w:p>
        </w:tc>
      </w:tr>
      <w:tr w:rsidR="00FA5D42">
        <w:tc>
          <w:tcPr>
            <w:tcW w:w="4252" w:type="dxa"/>
          </w:tcPr>
          <w:p w:rsidR="00FA5D42" w:rsidRDefault="005F521F">
            <w:pPr>
              <w:spacing w:before="120" w:after="120" w:line="240" w:lineRule="auto"/>
            </w:pPr>
            <w:r>
              <w:t>Inter-BS distance</w:t>
            </w:r>
          </w:p>
        </w:tc>
        <w:tc>
          <w:tcPr>
            <w:tcW w:w="4303" w:type="dxa"/>
          </w:tcPr>
          <w:p w:rsidR="00FA5D42" w:rsidRDefault="005F521F">
            <w:pPr>
              <w:spacing w:before="120" w:after="120" w:line="240" w:lineRule="auto"/>
            </w:pPr>
            <w:r>
              <w:t>20m</w:t>
            </w:r>
          </w:p>
        </w:tc>
      </w:tr>
      <w:tr w:rsidR="00FA5D42">
        <w:tc>
          <w:tcPr>
            <w:tcW w:w="4252" w:type="dxa"/>
          </w:tcPr>
          <w:p w:rsidR="00FA5D42" w:rsidRDefault="005F521F">
            <w:pPr>
              <w:spacing w:before="120" w:after="120" w:line="240" w:lineRule="auto"/>
            </w:pPr>
            <w:r>
              <w:t>Carrier frequency</w:t>
            </w:r>
          </w:p>
        </w:tc>
        <w:tc>
          <w:tcPr>
            <w:tcW w:w="4303" w:type="dxa"/>
          </w:tcPr>
          <w:p w:rsidR="00FA5D42" w:rsidRDefault="005F521F">
            <w:pPr>
              <w:spacing w:before="120" w:after="120" w:line="240" w:lineRule="auto"/>
            </w:pPr>
            <w:r>
              <w:t>30GHz</w:t>
            </w:r>
          </w:p>
        </w:tc>
      </w:tr>
      <w:tr w:rsidR="00FA5D42">
        <w:tc>
          <w:tcPr>
            <w:tcW w:w="4252" w:type="dxa"/>
          </w:tcPr>
          <w:p w:rsidR="00FA5D42" w:rsidRDefault="005F521F">
            <w:pPr>
              <w:spacing w:before="120" w:after="120" w:line="240" w:lineRule="auto"/>
            </w:pPr>
            <w:r>
              <w:t>Channel model</w:t>
            </w:r>
          </w:p>
        </w:tc>
        <w:tc>
          <w:tcPr>
            <w:tcW w:w="4303" w:type="dxa"/>
          </w:tcPr>
          <w:p w:rsidR="00FA5D42" w:rsidRDefault="005F521F">
            <w:pPr>
              <w:spacing w:before="120" w:after="120" w:line="240" w:lineRule="auto"/>
            </w:pPr>
            <w:r>
              <w:t>5GCM office</w:t>
            </w:r>
          </w:p>
        </w:tc>
      </w:tr>
      <w:tr w:rsidR="00FA5D42">
        <w:tc>
          <w:tcPr>
            <w:tcW w:w="4252" w:type="dxa"/>
          </w:tcPr>
          <w:p w:rsidR="00FA5D42" w:rsidRDefault="005F521F">
            <w:pPr>
              <w:spacing w:before="120" w:after="120" w:line="240" w:lineRule="auto"/>
            </w:pPr>
            <w:r>
              <w:lastRenderedPageBreak/>
              <w:t xml:space="preserve">UE </w:t>
            </w:r>
            <w:proofErr w:type="spellStart"/>
            <w:r>
              <w:t>Tx</w:t>
            </w:r>
            <w:proofErr w:type="spellEnd"/>
            <w:r>
              <w:t xml:space="preserve"> power</w:t>
            </w:r>
          </w:p>
        </w:tc>
        <w:tc>
          <w:tcPr>
            <w:tcW w:w="4303" w:type="dxa"/>
          </w:tcPr>
          <w:p w:rsidR="00FA5D42" w:rsidRDefault="005F521F">
            <w:pPr>
              <w:spacing w:before="120" w:after="120" w:line="240" w:lineRule="auto"/>
            </w:pPr>
            <w:r>
              <w:t xml:space="preserve">23 </w:t>
            </w:r>
            <w:proofErr w:type="spellStart"/>
            <w:r>
              <w:t>dBm</w:t>
            </w:r>
            <w:proofErr w:type="spellEnd"/>
          </w:p>
        </w:tc>
      </w:tr>
      <w:tr w:rsidR="00FA5D42">
        <w:tc>
          <w:tcPr>
            <w:tcW w:w="4252" w:type="dxa"/>
          </w:tcPr>
          <w:p w:rsidR="00FA5D42" w:rsidRDefault="005F521F">
            <w:pPr>
              <w:spacing w:before="120" w:after="120" w:line="240" w:lineRule="auto"/>
            </w:pPr>
            <w:r>
              <w:t>BS antenna configurations</w:t>
            </w:r>
          </w:p>
        </w:tc>
        <w:tc>
          <w:tcPr>
            <w:tcW w:w="4303" w:type="dxa"/>
          </w:tcPr>
          <w:p w:rsidR="00FA5D42" w:rsidRDefault="005F521F">
            <w:pPr>
              <w:spacing w:before="120" w:after="120" w:line="240" w:lineRule="auto"/>
            </w:pPr>
            <w:r>
              <w:t>(M, N, P, Mg, Ng) = (4, 8, 2, 1, 1)</w:t>
            </w:r>
          </w:p>
        </w:tc>
      </w:tr>
      <w:tr w:rsidR="00FA5D42">
        <w:tc>
          <w:tcPr>
            <w:tcW w:w="4252" w:type="dxa"/>
          </w:tcPr>
          <w:p w:rsidR="00FA5D42" w:rsidRDefault="005F521F">
            <w:pPr>
              <w:spacing w:before="120" w:after="120" w:line="240" w:lineRule="auto"/>
            </w:pPr>
            <w:r>
              <w:t>BS antenna height</w:t>
            </w:r>
          </w:p>
        </w:tc>
        <w:tc>
          <w:tcPr>
            <w:tcW w:w="4303" w:type="dxa"/>
          </w:tcPr>
          <w:p w:rsidR="00FA5D42" w:rsidRDefault="005F521F">
            <w:pPr>
              <w:spacing w:before="120" w:after="120" w:line="240" w:lineRule="auto"/>
            </w:pPr>
            <w:r>
              <w:t>3m</w:t>
            </w:r>
          </w:p>
        </w:tc>
      </w:tr>
      <w:tr w:rsidR="00FA5D42">
        <w:tc>
          <w:tcPr>
            <w:tcW w:w="4252" w:type="dxa"/>
          </w:tcPr>
          <w:p w:rsidR="00FA5D42" w:rsidRDefault="005F521F">
            <w:pPr>
              <w:spacing w:before="120" w:after="120" w:line="240" w:lineRule="auto"/>
            </w:pPr>
            <w:r>
              <w:t xml:space="preserve">BS antenna element </w:t>
            </w:r>
            <w:r>
              <w:t>gain</w:t>
            </w:r>
          </w:p>
        </w:tc>
        <w:tc>
          <w:tcPr>
            <w:tcW w:w="4303" w:type="dxa"/>
          </w:tcPr>
          <w:p w:rsidR="00FA5D42" w:rsidRDefault="005F521F">
            <w:pPr>
              <w:spacing w:before="120" w:after="120" w:line="240" w:lineRule="auto"/>
            </w:pPr>
            <w:r>
              <w:t>5dBi</w:t>
            </w:r>
          </w:p>
        </w:tc>
      </w:tr>
      <w:tr w:rsidR="00FA5D42">
        <w:tc>
          <w:tcPr>
            <w:tcW w:w="4252" w:type="dxa"/>
          </w:tcPr>
          <w:p w:rsidR="00FA5D42" w:rsidRDefault="005F521F">
            <w:pPr>
              <w:spacing w:before="120" w:after="120" w:line="240" w:lineRule="auto"/>
            </w:pPr>
            <w:r>
              <w:t>BS receiver noise figure</w:t>
            </w:r>
          </w:p>
        </w:tc>
        <w:tc>
          <w:tcPr>
            <w:tcW w:w="4303" w:type="dxa"/>
          </w:tcPr>
          <w:p w:rsidR="00FA5D42" w:rsidRDefault="005F521F">
            <w:pPr>
              <w:spacing w:before="120" w:after="120" w:line="240" w:lineRule="auto"/>
            </w:pPr>
            <w:r>
              <w:t>7dB</w:t>
            </w:r>
          </w:p>
        </w:tc>
      </w:tr>
      <w:tr w:rsidR="00FA5D42">
        <w:tc>
          <w:tcPr>
            <w:tcW w:w="4252" w:type="dxa"/>
          </w:tcPr>
          <w:p w:rsidR="00FA5D42" w:rsidRDefault="005F521F">
            <w:pPr>
              <w:spacing w:before="120" w:after="120" w:line="240" w:lineRule="auto"/>
            </w:pPr>
            <w:r>
              <w:t>UE antenna configuration</w:t>
            </w:r>
          </w:p>
        </w:tc>
        <w:tc>
          <w:tcPr>
            <w:tcW w:w="4303" w:type="dxa"/>
          </w:tcPr>
          <w:p w:rsidR="00FA5D42" w:rsidRDefault="005F521F">
            <w:pPr>
              <w:spacing w:before="120" w:after="120" w:line="240" w:lineRule="auto"/>
            </w:pPr>
            <w:r>
              <w:t xml:space="preserve">(M, N, P, Mg, Ng; </w:t>
            </w:r>
            <w:proofErr w:type="spellStart"/>
            <w:r>
              <w:t>Mp</w:t>
            </w:r>
            <w:proofErr w:type="spellEnd"/>
            <w:r>
              <w:t>, Np) = (2, 4, 2, 1, 2; 1, 2)</w:t>
            </w:r>
          </w:p>
        </w:tc>
      </w:tr>
      <w:tr w:rsidR="00FA5D42">
        <w:tc>
          <w:tcPr>
            <w:tcW w:w="4252" w:type="dxa"/>
          </w:tcPr>
          <w:p w:rsidR="00FA5D42" w:rsidRDefault="005F521F">
            <w:pPr>
              <w:spacing w:before="120" w:after="120" w:line="240" w:lineRule="auto"/>
            </w:pPr>
            <w:r>
              <w:t>UE antenna height</w:t>
            </w:r>
          </w:p>
        </w:tc>
        <w:tc>
          <w:tcPr>
            <w:tcW w:w="4303" w:type="dxa"/>
          </w:tcPr>
          <w:p w:rsidR="00FA5D42" w:rsidRDefault="005F521F">
            <w:pPr>
              <w:spacing w:before="120" w:after="120" w:line="240" w:lineRule="auto"/>
            </w:pPr>
            <w:r>
              <w:t>1.5m</w:t>
            </w:r>
          </w:p>
        </w:tc>
      </w:tr>
      <w:tr w:rsidR="00FA5D42">
        <w:tc>
          <w:tcPr>
            <w:tcW w:w="4252" w:type="dxa"/>
          </w:tcPr>
          <w:p w:rsidR="00FA5D42" w:rsidRDefault="005F521F">
            <w:pPr>
              <w:spacing w:before="120" w:after="120" w:line="240" w:lineRule="auto"/>
            </w:pPr>
            <w:r>
              <w:t>UE antenna gain</w:t>
            </w:r>
          </w:p>
        </w:tc>
        <w:tc>
          <w:tcPr>
            <w:tcW w:w="4303" w:type="dxa"/>
          </w:tcPr>
          <w:p w:rsidR="00FA5D42" w:rsidRDefault="005F521F">
            <w:pPr>
              <w:spacing w:before="120" w:after="120" w:line="240" w:lineRule="auto"/>
            </w:pPr>
            <w:r>
              <w:t>5dBi</w:t>
            </w:r>
          </w:p>
        </w:tc>
      </w:tr>
      <w:tr w:rsidR="00FA5D42">
        <w:tc>
          <w:tcPr>
            <w:tcW w:w="4252" w:type="dxa"/>
          </w:tcPr>
          <w:p w:rsidR="00FA5D42" w:rsidRDefault="005F521F">
            <w:pPr>
              <w:spacing w:before="120" w:after="120" w:line="240" w:lineRule="auto"/>
            </w:pPr>
            <w:r>
              <w:t>Traffic model</w:t>
            </w:r>
          </w:p>
        </w:tc>
        <w:tc>
          <w:tcPr>
            <w:tcW w:w="4303" w:type="dxa"/>
          </w:tcPr>
          <w:p w:rsidR="00FA5D42" w:rsidRDefault="005F521F">
            <w:pPr>
              <w:spacing w:before="120" w:after="120" w:line="240" w:lineRule="auto"/>
            </w:pPr>
            <w:r>
              <w:t>FTP 1</w:t>
            </w:r>
          </w:p>
        </w:tc>
      </w:tr>
      <w:tr w:rsidR="00FA5D42">
        <w:tc>
          <w:tcPr>
            <w:tcW w:w="4252" w:type="dxa"/>
          </w:tcPr>
          <w:p w:rsidR="00FA5D42" w:rsidRDefault="005F521F">
            <w:pPr>
              <w:spacing w:before="120" w:after="120" w:line="240" w:lineRule="auto"/>
            </w:pPr>
            <w:r>
              <w:t>UE distribution</w:t>
            </w:r>
          </w:p>
        </w:tc>
        <w:tc>
          <w:tcPr>
            <w:tcW w:w="4303" w:type="dxa"/>
          </w:tcPr>
          <w:p w:rsidR="00FA5D42" w:rsidRDefault="005F521F">
            <w:pPr>
              <w:spacing w:before="120" w:after="120" w:line="240" w:lineRule="auto"/>
            </w:pPr>
            <w:r>
              <w:t>100% Indoor, 3km/h</w:t>
            </w:r>
          </w:p>
        </w:tc>
      </w:tr>
      <w:tr w:rsidR="00FA5D42">
        <w:tc>
          <w:tcPr>
            <w:tcW w:w="4252" w:type="dxa"/>
          </w:tcPr>
          <w:p w:rsidR="00FA5D42" w:rsidRDefault="005F521F">
            <w:pPr>
              <w:spacing w:before="120" w:after="120" w:line="240" w:lineRule="auto"/>
            </w:pPr>
            <w:r>
              <w:t xml:space="preserve">Criteria for selection for serving </w:t>
            </w:r>
            <w:r>
              <w:t>BS</w:t>
            </w:r>
          </w:p>
        </w:tc>
        <w:tc>
          <w:tcPr>
            <w:tcW w:w="4303" w:type="dxa"/>
          </w:tcPr>
          <w:p w:rsidR="00FA5D42" w:rsidRDefault="005F521F">
            <w:pPr>
              <w:spacing w:before="120" w:after="120" w:line="240" w:lineRule="auto"/>
            </w:pPr>
            <w:r>
              <w:t>Maximizing RSRP with best analog beam pair</w:t>
            </w:r>
          </w:p>
        </w:tc>
      </w:tr>
      <w:tr w:rsidR="00FA5D42">
        <w:tc>
          <w:tcPr>
            <w:tcW w:w="4252" w:type="dxa"/>
          </w:tcPr>
          <w:p w:rsidR="00FA5D42" w:rsidRDefault="005F521F">
            <w:pPr>
              <w:spacing w:before="120" w:after="120" w:line="240" w:lineRule="auto"/>
            </w:pPr>
            <w:r>
              <w:t>Criteria for analog beam selection for serving BS</w:t>
            </w:r>
          </w:p>
        </w:tc>
        <w:tc>
          <w:tcPr>
            <w:tcW w:w="4303" w:type="dxa"/>
          </w:tcPr>
          <w:p w:rsidR="00FA5D42" w:rsidRDefault="005F521F">
            <w:pPr>
              <w:spacing w:before="120" w:after="120" w:line="240" w:lineRule="auto"/>
            </w:pPr>
            <w:r>
              <w:t>Select the best beam pair among the set of DFT beams</w:t>
            </w:r>
          </w:p>
        </w:tc>
      </w:tr>
      <w:tr w:rsidR="00FA5D42">
        <w:tc>
          <w:tcPr>
            <w:tcW w:w="4252" w:type="dxa"/>
          </w:tcPr>
          <w:p w:rsidR="00FA5D42" w:rsidRDefault="005F521F">
            <w:pPr>
              <w:spacing w:before="120" w:after="120" w:line="240" w:lineRule="auto"/>
            </w:pPr>
            <w:r>
              <w:t>UL codebook</w:t>
            </w:r>
          </w:p>
        </w:tc>
        <w:tc>
          <w:tcPr>
            <w:tcW w:w="4303" w:type="dxa"/>
          </w:tcPr>
          <w:p w:rsidR="00FA5D42" w:rsidRDefault="005F521F">
            <w:pPr>
              <w:spacing w:before="120" w:after="120" w:line="240" w:lineRule="auto"/>
            </w:pPr>
            <w:r>
              <w:t>NR 4Tx codebook</w:t>
            </w:r>
          </w:p>
        </w:tc>
      </w:tr>
      <w:tr w:rsidR="00FA5D42">
        <w:tc>
          <w:tcPr>
            <w:tcW w:w="4252" w:type="dxa"/>
          </w:tcPr>
          <w:p w:rsidR="00FA5D42" w:rsidRDefault="005F521F">
            <w:pPr>
              <w:spacing w:before="120" w:after="120" w:line="240" w:lineRule="auto"/>
            </w:pPr>
            <w:r>
              <w:t>Rank</w:t>
            </w:r>
          </w:p>
        </w:tc>
        <w:tc>
          <w:tcPr>
            <w:tcW w:w="4303" w:type="dxa"/>
          </w:tcPr>
          <w:p w:rsidR="00FA5D42" w:rsidRDefault="005F521F">
            <w:pPr>
              <w:spacing w:before="120" w:after="120" w:line="240" w:lineRule="auto"/>
            </w:pPr>
            <w:r>
              <w:t>Rank 1</w:t>
            </w:r>
          </w:p>
        </w:tc>
      </w:tr>
      <w:tr w:rsidR="00FA5D42">
        <w:tc>
          <w:tcPr>
            <w:tcW w:w="4252" w:type="dxa"/>
          </w:tcPr>
          <w:p w:rsidR="00FA5D42" w:rsidRDefault="005F521F">
            <w:pPr>
              <w:spacing w:before="120" w:after="120" w:line="240" w:lineRule="auto"/>
            </w:pPr>
            <w:r>
              <w:t>Receiver</w:t>
            </w:r>
          </w:p>
        </w:tc>
        <w:tc>
          <w:tcPr>
            <w:tcW w:w="4303" w:type="dxa"/>
          </w:tcPr>
          <w:p w:rsidR="00FA5D42" w:rsidRDefault="005F521F">
            <w:pPr>
              <w:spacing w:before="120" w:after="120" w:line="240" w:lineRule="auto"/>
            </w:pPr>
            <w:r>
              <w:t>MMSE-IRC</w:t>
            </w:r>
          </w:p>
        </w:tc>
      </w:tr>
      <w:tr w:rsidR="00FA5D42">
        <w:tc>
          <w:tcPr>
            <w:tcW w:w="4252" w:type="dxa"/>
          </w:tcPr>
          <w:p w:rsidR="00FA5D42" w:rsidRDefault="005F521F">
            <w:pPr>
              <w:spacing w:before="120" w:after="120" w:line="240" w:lineRule="auto"/>
            </w:pPr>
            <w:r>
              <w:t>Power control parameter</w:t>
            </w:r>
          </w:p>
        </w:tc>
        <w:tc>
          <w:tcPr>
            <w:tcW w:w="4303" w:type="dxa"/>
          </w:tcPr>
          <w:p w:rsidR="00FA5D42" w:rsidRDefault="005F521F">
            <w:pPr>
              <w:spacing w:before="120" w:after="120" w:line="240" w:lineRule="auto"/>
            </w:pPr>
            <w:r>
              <w:t>P0=-61, alpha = 0.6</w:t>
            </w:r>
          </w:p>
        </w:tc>
      </w:tr>
    </w:tbl>
    <w:p w:rsidR="00FA5D42" w:rsidRDefault="00FA5D42">
      <w:pPr>
        <w:pStyle w:val="Reference"/>
        <w:numPr>
          <w:ilvl w:val="0"/>
          <w:numId w:val="0"/>
        </w:numPr>
        <w:spacing w:after="120" w:line="259" w:lineRule="auto"/>
        <w:rPr>
          <w:bCs/>
          <w:sz w:val="20"/>
        </w:rPr>
      </w:pPr>
    </w:p>
    <w:sectPr w:rsidR="00FA5D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819"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B3B4EB1B"/>
    <w:multiLevelType w:val="singleLevel"/>
    <w:tmpl w:val="B3B4EB1B"/>
    <w:lvl w:ilvl="0">
      <w:start w:val="1"/>
      <w:numFmt w:val="bullet"/>
      <w:lvlText w:val="­"/>
      <w:lvlJc w:val="left"/>
      <w:pPr>
        <w:ind w:left="420" w:hanging="420"/>
      </w:pPr>
      <w:rPr>
        <w:rFonts w:ascii="Arial" w:hAnsi="Arial" w:cs="Arial" w:hint="default"/>
      </w:rPr>
    </w:lvl>
  </w:abstractNum>
  <w:abstractNum w:abstractNumId="2">
    <w:nsid w:val="DD93495D"/>
    <w:multiLevelType w:val="singleLevel"/>
    <w:tmpl w:val="DD93495D"/>
    <w:lvl w:ilvl="0">
      <w:start w:val="1"/>
      <w:numFmt w:val="decimal"/>
      <w:suff w:val="space"/>
      <w:lvlText w:val="[%1]"/>
      <w:lvlJc w:val="left"/>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8F81A82"/>
    <w:multiLevelType w:val="singleLevel"/>
    <w:tmpl w:val="48F81A82"/>
    <w:lvl w:ilvl="0">
      <w:start w:val="1"/>
      <w:numFmt w:val="lowerLetter"/>
      <w:suff w:val="space"/>
      <w:lvlText w:val="(%1)"/>
      <w:lvlJc w:val="left"/>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6BDB1C01"/>
    <w:multiLevelType w:val="singleLevel"/>
    <w:tmpl w:val="6BDB1C01"/>
    <w:lvl w:ilvl="0">
      <w:start w:val="1"/>
      <w:numFmt w:val="lowerLetter"/>
      <w:suff w:val="space"/>
      <w:lvlText w:val="%1."/>
      <w:lvlJc w:val="left"/>
      <w:rPr>
        <w:i/>
      </w:rPr>
    </w:lvl>
  </w:abstractNum>
  <w:abstractNum w:abstractNumId="9">
    <w:nsid w:val="710C2374"/>
    <w:multiLevelType w:val="singleLevel"/>
    <w:tmpl w:val="710C2374"/>
    <w:lvl w:ilvl="0">
      <w:start w:val="1"/>
      <w:numFmt w:val="bullet"/>
      <w:lvlText w:val=""/>
      <w:lvlJc w:val="left"/>
      <w:pPr>
        <w:ind w:left="420" w:hanging="420"/>
      </w:pPr>
      <w:rPr>
        <w:rFonts w:ascii="Wingdings" w:hAnsi="Wingdings" w:hint="default"/>
      </w:rPr>
    </w:lvl>
  </w:abstractNum>
  <w:abstractNum w:abstractNumId="1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8626962"/>
    <w:multiLevelType w:val="singleLevel"/>
    <w:tmpl w:val="78626962"/>
    <w:lvl w:ilvl="0">
      <w:start w:val="1"/>
      <w:numFmt w:val="lowerLetter"/>
      <w:suff w:val="space"/>
      <w:lvlText w:val="(%1)"/>
      <w:lvlJc w:val="left"/>
    </w:lvl>
  </w:abstractNum>
  <w:num w:numId="1">
    <w:abstractNumId w:val="0"/>
  </w:num>
  <w:num w:numId="2">
    <w:abstractNumId w:val="3"/>
  </w:num>
  <w:num w:numId="3">
    <w:abstractNumId w:val="10"/>
  </w:num>
  <w:num w:numId="4">
    <w:abstractNumId w:val="4"/>
  </w:num>
  <w:num w:numId="5">
    <w:abstractNumId w:val="5"/>
  </w:num>
  <w:num w:numId="6">
    <w:abstractNumId w:val="7"/>
  </w:num>
  <w:num w:numId="7">
    <w:abstractNumId w:val="8"/>
  </w:num>
  <w:num w:numId="8">
    <w:abstractNumId w:val="9"/>
  </w:num>
  <w:num w:numId="9">
    <w:abstractNumId w:val="6"/>
  </w:num>
  <w:num w:numId="10">
    <w:abstractNumId w:val="11"/>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C8"/>
    <w:rsid w:val="00041C2C"/>
    <w:rsid w:val="00041CAB"/>
    <w:rsid w:val="00041CBB"/>
    <w:rsid w:val="00041E63"/>
    <w:rsid w:val="00041F46"/>
    <w:rsid w:val="00042295"/>
    <w:rsid w:val="00042787"/>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4DC"/>
    <w:rsid w:val="00086793"/>
    <w:rsid w:val="000867CC"/>
    <w:rsid w:val="00086C0D"/>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07BE"/>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A1E"/>
    <w:rsid w:val="000C4ECD"/>
    <w:rsid w:val="000C577F"/>
    <w:rsid w:val="000C5E7D"/>
    <w:rsid w:val="000C62FC"/>
    <w:rsid w:val="000C64C0"/>
    <w:rsid w:val="000C6C88"/>
    <w:rsid w:val="000C735C"/>
    <w:rsid w:val="000C73DD"/>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6707"/>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44BC"/>
    <w:rsid w:val="0014519A"/>
    <w:rsid w:val="00145240"/>
    <w:rsid w:val="0014532F"/>
    <w:rsid w:val="00145E21"/>
    <w:rsid w:val="001464F2"/>
    <w:rsid w:val="001466FE"/>
    <w:rsid w:val="00146BFA"/>
    <w:rsid w:val="00146F05"/>
    <w:rsid w:val="00146F84"/>
    <w:rsid w:val="00147219"/>
    <w:rsid w:val="00147542"/>
    <w:rsid w:val="001478C3"/>
    <w:rsid w:val="00147F8F"/>
    <w:rsid w:val="00147FD3"/>
    <w:rsid w:val="0015013B"/>
    <w:rsid w:val="001508A9"/>
    <w:rsid w:val="00150BA3"/>
    <w:rsid w:val="00150C11"/>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A6D"/>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5E55"/>
    <w:rsid w:val="001C61FA"/>
    <w:rsid w:val="001C6674"/>
    <w:rsid w:val="001C6B2B"/>
    <w:rsid w:val="001C6BB2"/>
    <w:rsid w:val="001C6C9C"/>
    <w:rsid w:val="001C6EE0"/>
    <w:rsid w:val="001C6FE6"/>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A93"/>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6C3"/>
    <w:rsid w:val="002007F6"/>
    <w:rsid w:val="002008BE"/>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917"/>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46"/>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31F"/>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514"/>
    <w:rsid w:val="002A7680"/>
    <w:rsid w:val="002A7C13"/>
    <w:rsid w:val="002A7E40"/>
    <w:rsid w:val="002B00AF"/>
    <w:rsid w:val="002B033B"/>
    <w:rsid w:val="002B0BF5"/>
    <w:rsid w:val="002B0F5A"/>
    <w:rsid w:val="002B13AC"/>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C6B"/>
    <w:rsid w:val="002C1E7D"/>
    <w:rsid w:val="002C2041"/>
    <w:rsid w:val="002C2349"/>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6D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A06"/>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6DB"/>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26A"/>
    <w:rsid w:val="0041238A"/>
    <w:rsid w:val="00412562"/>
    <w:rsid w:val="004129E7"/>
    <w:rsid w:val="00413304"/>
    <w:rsid w:val="004138B0"/>
    <w:rsid w:val="00413AF9"/>
    <w:rsid w:val="0041408E"/>
    <w:rsid w:val="00414531"/>
    <w:rsid w:val="0041485A"/>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3C77"/>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022"/>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3F54"/>
    <w:rsid w:val="004E49C6"/>
    <w:rsid w:val="004E4BDD"/>
    <w:rsid w:val="004E4FDD"/>
    <w:rsid w:val="004E52AF"/>
    <w:rsid w:val="004E52D8"/>
    <w:rsid w:val="004E532C"/>
    <w:rsid w:val="004E54B9"/>
    <w:rsid w:val="004E5563"/>
    <w:rsid w:val="004E6A7A"/>
    <w:rsid w:val="004E6BC1"/>
    <w:rsid w:val="004E6BF8"/>
    <w:rsid w:val="004E7483"/>
    <w:rsid w:val="004E7EE3"/>
    <w:rsid w:val="004F00AF"/>
    <w:rsid w:val="004F0384"/>
    <w:rsid w:val="004F06EA"/>
    <w:rsid w:val="004F0A5E"/>
    <w:rsid w:val="004F0B9E"/>
    <w:rsid w:val="004F15BA"/>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5274"/>
    <w:rsid w:val="00515877"/>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57E18"/>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19"/>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7A3"/>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1F"/>
    <w:rsid w:val="005F5282"/>
    <w:rsid w:val="005F55BE"/>
    <w:rsid w:val="005F56D1"/>
    <w:rsid w:val="005F5921"/>
    <w:rsid w:val="005F5A3C"/>
    <w:rsid w:val="005F62E7"/>
    <w:rsid w:val="005F6C0F"/>
    <w:rsid w:val="005F6D32"/>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2A89"/>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6FC"/>
    <w:rsid w:val="00643BBB"/>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BCE"/>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67B8"/>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34E"/>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51D"/>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1F4"/>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99C"/>
    <w:rsid w:val="007A2C2C"/>
    <w:rsid w:val="007A2EC8"/>
    <w:rsid w:val="007A320A"/>
    <w:rsid w:val="007A34DF"/>
    <w:rsid w:val="007A3614"/>
    <w:rsid w:val="007A3C9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6B3"/>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17B6"/>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08E"/>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2A1"/>
    <w:rsid w:val="00851348"/>
    <w:rsid w:val="00851995"/>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13E"/>
    <w:rsid w:val="008D6240"/>
    <w:rsid w:val="008D65C0"/>
    <w:rsid w:val="008D700C"/>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6C6"/>
    <w:rsid w:val="00935B2B"/>
    <w:rsid w:val="00935D04"/>
    <w:rsid w:val="00935E29"/>
    <w:rsid w:val="00935EB4"/>
    <w:rsid w:val="00935F7F"/>
    <w:rsid w:val="0093656D"/>
    <w:rsid w:val="009366B6"/>
    <w:rsid w:val="00936838"/>
    <w:rsid w:val="00936EA9"/>
    <w:rsid w:val="0093764E"/>
    <w:rsid w:val="009379DB"/>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46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0D7"/>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872"/>
    <w:rsid w:val="009C5F31"/>
    <w:rsid w:val="009C646D"/>
    <w:rsid w:val="009C66C8"/>
    <w:rsid w:val="009C675D"/>
    <w:rsid w:val="009C7737"/>
    <w:rsid w:val="009C7E11"/>
    <w:rsid w:val="009D0A9D"/>
    <w:rsid w:val="009D0E15"/>
    <w:rsid w:val="009D0F82"/>
    <w:rsid w:val="009D1933"/>
    <w:rsid w:val="009D1D53"/>
    <w:rsid w:val="009D2325"/>
    <w:rsid w:val="009D2ADB"/>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1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EA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1E35"/>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046"/>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6C2"/>
    <w:rsid w:val="00AD4832"/>
    <w:rsid w:val="00AD4CD5"/>
    <w:rsid w:val="00AD4DC3"/>
    <w:rsid w:val="00AD5471"/>
    <w:rsid w:val="00AD5A95"/>
    <w:rsid w:val="00AD5CF2"/>
    <w:rsid w:val="00AD5DB3"/>
    <w:rsid w:val="00AD61B1"/>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BC2"/>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6B4F"/>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BF"/>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3D6"/>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5CD"/>
    <w:rsid w:val="00B577B4"/>
    <w:rsid w:val="00B5782E"/>
    <w:rsid w:val="00B6000D"/>
    <w:rsid w:val="00B601FD"/>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922"/>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0"/>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0F87"/>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591"/>
    <w:rsid w:val="00BC0914"/>
    <w:rsid w:val="00BC10C2"/>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E12"/>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69D1"/>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059"/>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61D"/>
    <w:rsid w:val="00C258B1"/>
    <w:rsid w:val="00C2626E"/>
    <w:rsid w:val="00C2657B"/>
    <w:rsid w:val="00C266A8"/>
    <w:rsid w:val="00C26A79"/>
    <w:rsid w:val="00C272D4"/>
    <w:rsid w:val="00C2737B"/>
    <w:rsid w:val="00C274CE"/>
    <w:rsid w:val="00C27527"/>
    <w:rsid w:val="00C2796B"/>
    <w:rsid w:val="00C27B00"/>
    <w:rsid w:val="00C3000D"/>
    <w:rsid w:val="00C30514"/>
    <w:rsid w:val="00C30783"/>
    <w:rsid w:val="00C3093C"/>
    <w:rsid w:val="00C30ECB"/>
    <w:rsid w:val="00C315B6"/>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4C5"/>
    <w:rsid w:val="00C70986"/>
    <w:rsid w:val="00C71921"/>
    <w:rsid w:val="00C7258B"/>
    <w:rsid w:val="00C7293E"/>
    <w:rsid w:val="00C72CA3"/>
    <w:rsid w:val="00C730B4"/>
    <w:rsid w:val="00C734D0"/>
    <w:rsid w:val="00C74449"/>
    <w:rsid w:val="00C74A06"/>
    <w:rsid w:val="00C74C3D"/>
    <w:rsid w:val="00C74ECF"/>
    <w:rsid w:val="00C757FD"/>
    <w:rsid w:val="00C75AC6"/>
    <w:rsid w:val="00C75EED"/>
    <w:rsid w:val="00C76220"/>
    <w:rsid w:val="00C76A03"/>
    <w:rsid w:val="00C77731"/>
    <w:rsid w:val="00C777FE"/>
    <w:rsid w:val="00C77CC5"/>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4B"/>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785"/>
    <w:rsid w:val="00C975F0"/>
    <w:rsid w:val="00C97AD2"/>
    <w:rsid w:val="00C97B38"/>
    <w:rsid w:val="00C97CF9"/>
    <w:rsid w:val="00C97D10"/>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E00CD"/>
    <w:rsid w:val="00CE02D1"/>
    <w:rsid w:val="00CE045B"/>
    <w:rsid w:val="00CE08A1"/>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280"/>
    <w:rsid w:val="00D04B10"/>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8E0"/>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2F"/>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836"/>
    <w:rsid w:val="00D57A15"/>
    <w:rsid w:val="00D57E19"/>
    <w:rsid w:val="00D57FDA"/>
    <w:rsid w:val="00D6018F"/>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4A"/>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BB5"/>
    <w:rsid w:val="00DB1C66"/>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4E97"/>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24"/>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87"/>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55A"/>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8E5"/>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3BB"/>
    <w:rsid w:val="00F85465"/>
    <w:rsid w:val="00F85F06"/>
    <w:rsid w:val="00F87307"/>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42"/>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2ED2"/>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F4D"/>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01658B"/>
    <w:rsid w:val="0115454E"/>
    <w:rsid w:val="01242C11"/>
    <w:rsid w:val="0134424B"/>
    <w:rsid w:val="013B5510"/>
    <w:rsid w:val="013D13C6"/>
    <w:rsid w:val="01422B07"/>
    <w:rsid w:val="01462EFE"/>
    <w:rsid w:val="015E0BE9"/>
    <w:rsid w:val="01604E60"/>
    <w:rsid w:val="01675EC8"/>
    <w:rsid w:val="01812B89"/>
    <w:rsid w:val="018F1416"/>
    <w:rsid w:val="01A857AA"/>
    <w:rsid w:val="01AB094A"/>
    <w:rsid w:val="01AE21DC"/>
    <w:rsid w:val="01B306E4"/>
    <w:rsid w:val="01D27A5F"/>
    <w:rsid w:val="01DA0497"/>
    <w:rsid w:val="01F6374D"/>
    <w:rsid w:val="01FB1984"/>
    <w:rsid w:val="0201766A"/>
    <w:rsid w:val="020F09B3"/>
    <w:rsid w:val="02142A52"/>
    <w:rsid w:val="02151F95"/>
    <w:rsid w:val="022E47B0"/>
    <w:rsid w:val="02554999"/>
    <w:rsid w:val="02574326"/>
    <w:rsid w:val="025B75F9"/>
    <w:rsid w:val="02767EF6"/>
    <w:rsid w:val="02B34E07"/>
    <w:rsid w:val="02B43EF4"/>
    <w:rsid w:val="02BB7BEC"/>
    <w:rsid w:val="02BC3837"/>
    <w:rsid w:val="02E818F1"/>
    <w:rsid w:val="02FC5711"/>
    <w:rsid w:val="030F5EB8"/>
    <w:rsid w:val="031B3D3A"/>
    <w:rsid w:val="03300F14"/>
    <w:rsid w:val="03382F46"/>
    <w:rsid w:val="033A53C5"/>
    <w:rsid w:val="033D7365"/>
    <w:rsid w:val="034140B1"/>
    <w:rsid w:val="03446D0A"/>
    <w:rsid w:val="03760021"/>
    <w:rsid w:val="037C375A"/>
    <w:rsid w:val="037C5BED"/>
    <w:rsid w:val="03871F70"/>
    <w:rsid w:val="038E73DC"/>
    <w:rsid w:val="03915486"/>
    <w:rsid w:val="039B0F0F"/>
    <w:rsid w:val="03A40856"/>
    <w:rsid w:val="03A730F0"/>
    <w:rsid w:val="03AC2CA7"/>
    <w:rsid w:val="03AE2B70"/>
    <w:rsid w:val="03C200B6"/>
    <w:rsid w:val="03D81924"/>
    <w:rsid w:val="03DF28F3"/>
    <w:rsid w:val="03E9024B"/>
    <w:rsid w:val="03E925DE"/>
    <w:rsid w:val="03F638B5"/>
    <w:rsid w:val="03FF71C6"/>
    <w:rsid w:val="040C4F8C"/>
    <w:rsid w:val="04177011"/>
    <w:rsid w:val="042B188D"/>
    <w:rsid w:val="04314521"/>
    <w:rsid w:val="043A302C"/>
    <w:rsid w:val="043F479D"/>
    <w:rsid w:val="0451641C"/>
    <w:rsid w:val="046A03D5"/>
    <w:rsid w:val="046C35A2"/>
    <w:rsid w:val="0485355C"/>
    <w:rsid w:val="04884422"/>
    <w:rsid w:val="0492209E"/>
    <w:rsid w:val="04AC4C6E"/>
    <w:rsid w:val="04B345F7"/>
    <w:rsid w:val="04BE7DD0"/>
    <w:rsid w:val="04E06C91"/>
    <w:rsid w:val="04EB3650"/>
    <w:rsid w:val="04F92EC2"/>
    <w:rsid w:val="050D0125"/>
    <w:rsid w:val="051F57F4"/>
    <w:rsid w:val="053674E2"/>
    <w:rsid w:val="054445DB"/>
    <w:rsid w:val="05526421"/>
    <w:rsid w:val="055A06C9"/>
    <w:rsid w:val="056263D6"/>
    <w:rsid w:val="05702DF2"/>
    <w:rsid w:val="05733EFD"/>
    <w:rsid w:val="058B4F67"/>
    <w:rsid w:val="058D2653"/>
    <w:rsid w:val="05930449"/>
    <w:rsid w:val="05A11E98"/>
    <w:rsid w:val="05A67D15"/>
    <w:rsid w:val="05EA3121"/>
    <w:rsid w:val="05EB37CA"/>
    <w:rsid w:val="05EF39F0"/>
    <w:rsid w:val="05F12171"/>
    <w:rsid w:val="060D79A1"/>
    <w:rsid w:val="060E0069"/>
    <w:rsid w:val="060E00E0"/>
    <w:rsid w:val="06257099"/>
    <w:rsid w:val="06365C0B"/>
    <w:rsid w:val="0637179F"/>
    <w:rsid w:val="064A751F"/>
    <w:rsid w:val="06635B0D"/>
    <w:rsid w:val="066441C3"/>
    <w:rsid w:val="06646933"/>
    <w:rsid w:val="067751BD"/>
    <w:rsid w:val="067F7DB1"/>
    <w:rsid w:val="06AC2F9E"/>
    <w:rsid w:val="06AF0BCC"/>
    <w:rsid w:val="06B87B02"/>
    <w:rsid w:val="06C00728"/>
    <w:rsid w:val="06C531CE"/>
    <w:rsid w:val="06CF7159"/>
    <w:rsid w:val="06D32D7E"/>
    <w:rsid w:val="06DB55F7"/>
    <w:rsid w:val="06E21138"/>
    <w:rsid w:val="06E64C63"/>
    <w:rsid w:val="06F24EF2"/>
    <w:rsid w:val="06F77157"/>
    <w:rsid w:val="07212CF9"/>
    <w:rsid w:val="07355090"/>
    <w:rsid w:val="07470651"/>
    <w:rsid w:val="075815C4"/>
    <w:rsid w:val="075D44E8"/>
    <w:rsid w:val="07AE7932"/>
    <w:rsid w:val="07B814E5"/>
    <w:rsid w:val="07D013A8"/>
    <w:rsid w:val="07D05651"/>
    <w:rsid w:val="07D648D8"/>
    <w:rsid w:val="07F65E31"/>
    <w:rsid w:val="07FD44E9"/>
    <w:rsid w:val="0805407D"/>
    <w:rsid w:val="080B2898"/>
    <w:rsid w:val="080B3B19"/>
    <w:rsid w:val="08127126"/>
    <w:rsid w:val="08132E8B"/>
    <w:rsid w:val="081D706E"/>
    <w:rsid w:val="084808B7"/>
    <w:rsid w:val="08586D3D"/>
    <w:rsid w:val="085D519A"/>
    <w:rsid w:val="086D1BC3"/>
    <w:rsid w:val="08706B4B"/>
    <w:rsid w:val="08857880"/>
    <w:rsid w:val="088B79C8"/>
    <w:rsid w:val="088D0913"/>
    <w:rsid w:val="08C673B3"/>
    <w:rsid w:val="08C7416F"/>
    <w:rsid w:val="08C94E52"/>
    <w:rsid w:val="08CE61CB"/>
    <w:rsid w:val="08D2064E"/>
    <w:rsid w:val="08DD2D3C"/>
    <w:rsid w:val="08F44BC5"/>
    <w:rsid w:val="08FA203B"/>
    <w:rsid w:val="09007005"/>
    <w:rsid w:val="091F31A7"/>
    <w:rsid w:val="093F71F6"/>
    <w:rsid w:val="094B14E7"/>
    <w:rsid w:val="095256C8"/>
    <w:rsid w:val="09565920"/>
    <w:rsid w:val="09A3492C"/>
    <w:rsid w:val="09A57975"/>
    <w:rsid w:val="09AB18BD"/>
    <w:rsid w:val="09AB29D4"/>
    <w:rsid w:val="09B264B8"/>
    <w:rsid w:val="09FB5F6B"/>
    <w:rsid w:val="0A1565F2"/>
    <w:rsid w:val="0A32370E"/>
    <w:rsid w:val="0A3247B9"/>
    <w:rsid w:val="0A3A2B0E"/>
    <w:rsid w:val="0A3C1414"/>
    <w:rsid w:val="0A4D77EE"/>
    <w:rsid w:val="0A585A2D"/>
    <w:rsid w:val="0A594E3E"/>
    <w:rsid w:val="0A5C768D"/>
    <w:rsid w:val="0A5D62D4"/>
    <w:rsid w:val="0A5E4CD6"/>
    <w:rsid w:val="0A656753"/>
    <w:rsid w:val="0A6F50FD"/>
    <w:rsid w:val="0A7E1124"/>
    <w:rsid w:val="0A934843"/>
    <w:rsid w:val="0A980D85"/>
    <w:rsid w:val="0A9E4A8D"/>
    <w:rsid w:val="0A9F2012"/>
    <w:rsid w:val="0AA27CFB"/>
    <w:rsid w:val="0AAA6D9C"/>
    <w:rsid w:val="0AB53627"/>
    <w:rsid w:val="0ABB4F01"/>
    <w:rsid w:val="0AC10A13"/>
    <w:rsid w:val="0ACE1EAB"/>
    <w:rsid w:val="0AD171C9"/>
    <w:rsid w:val="0ADF1040"/>
    <w:rsid w:val="0AE57C7B"/>
    <w:rsid w:val="0AE57FB0"/>
    <w:rsid w:val="0AE65CB9"/>
    <w:rsid w:val="0AE87F4F"/>
    <w:rsid w:val="0AE96B11"/>
    <w:rsid w:val="0AEA5221"/>
    <w:rsid w:val="0AF42B5F"/>
    <w:rsid w:val="0AFD09EB"/>
    <w:rsid w:val="0AFF05E6"/>
    <w:rsid w:val="0B07538C"/>
    <w:rsid w:val="0B1A274D"/>
    <w:rsid w:val="0B254ED4"/>
    <w:rsid w:val="0B2E5D46"/>
    <w:rsid w:val="0B3A4E5B"/>
    <w:rsid w:val="0B536C32"/>
    <w:rsid w:val="0B5823AA"/>
    <w:rsid w:val="0B595FAD"/>
    <w:rsid w:val="0B827907"/>
    <w:rsid w:val="0B8849CF"/>
    <w:rsid w:val="0B8C4C1A"/>
    <w:rsid w:val="0B9549DB"/>
    <w:rsid w:val="0B9D13EC"/>
    <w:rsid w:val="0BA07E46"/>
    <w:rsid w:val="0BA834A7"/>
    <w:rsid w:val="0BC032D6"/>
    <w:rsid w:val="0BC10793"/>
    <w:rsid w:val="0BD7775C"/>
    <w:rsid w:val="0BDB1E35"/>
    <w:rsid w:val="0BDB6546"/>
    <w:rsid w:val="0BF52B11"/>
    <w:rsid w:val="0C1541AA"/>
    <w:rsid w:val="0C195365"/>
    <w:rsid w:val="0C6F4E58"/>
    <w:rsid w:val="0C807138"/>
    <w:rsid w:val="0C9038BA"/>
    <w:rsid w:val="0C965368"/>
    <w:rsid w:val="0CA5047D"/>
    <w:rsid w:val="0CFA665D"/>
    <w:rsid w:val="0CFB1DB9"/>
    <w:rsid w:val="0D220294"/>
    <w:rsid w:val="0D3A4A42"/>
    <w:rsid w:val="0D5773D6"/>
    <w:rsid w:val="0D594DB6"/>
    <w:rsid w:val="0D624EF7"/>
    <w:rsid w:val="0D631A5D"/>
    <w:rsid w:val="0D632B1E"/>
    <w:rsid w:val="0D690D25"/>
    <w:rsid w:val="0D703D4A"/>
    <w:rsid w:val="0D735D87"/>
    <w:rsid w:val="0D7A335C"/>
    <w:rsid w:val="0D7C205F"/>
    <w:rsid w:val="0D7D7848"/>
    <w:rsid w:val="0D8E173E"/>
    <w:rsid w:val="0DA10A04"/>
    <w:rsid w:val="0DBB65B9"/>
    <w:rsid w:val="0DF13B47"/>
    <w:rsid w:val="0DF33D23"/>
    <w:rsid w:val="0E0406CA"/>
    <w:rsid w:val="0E0A5187"/>
    <w:rsid w:val="0E332166"/>
    <w:rsid w:val="0E3917FF"/>
    <w:rsid w:val="0E3C303C"/>
    <w:rsid w:val="0E501A5E"/>
    <w:rsid w:val="0E613656"/>
    <w:rsid w:val="0E72787E"/>
    <w:rsid w:val="0E7665D7"/>
    <w:rsid w:val="0E8E18D7"/>
    <w:rsid w:val="0E9F5739"/>
    <w:rsid w:val="0EA16314"/>
    <w:rsid w:val="0EA544B5"/>
    <w:rsid w:val="0EBC0841"/>
    <w:rsid w:val="0EBF7E3F"/>
    <w:rsid w:val="0EC3008E"/>
    <w:rsid w:val="0ECE31B6"/>
    <w:rsid w:val="0ED34C89"/>
    <w:rsid w:val="0EDB339F"/>
    <w:rsid w:val="0EF07E6C"/>
    <w:rsid w:val="0F125211"/>
    <w:rsid w:val="0F152A9D"/>
    <w:rsid w:val="0F1E7B0D"/>
    <w:rsid w:val="0F62047F"/>
    <w:rsid w:val="0F6B41F3"/>
    <w:rsid w:val="0F703058"/>
    <w:rsid w:val="0F734943"/>
    <w:rsid w:val="0F795535"/>
    <w:rsid w:val="0F7A2097"/>
    <w:rsid w:val="0F7F1100"/>
    <w:rsid w:val="0F816B6A"/>
    <w:rsid w:val="0F82210C"/>
    <w:rsid w:val="0F950757"/>
    <w:rsid w:val="0FA36B70"/>
    <w:rsid w:val="0FA37671"/>
    <w:rsid w:val="0FAC2C6D"/>
    <w:rsid w:val="0FB2394D"/>
    <w:rsid w:val="0FB70395"/>
    <w:rsid w:val="0FBA4112"/>
    <w:rsid w:val="0FBB10D0"/>
    <w:rsid w:val="0FC76383"/>
    <w:rsid w:val="0FCF0D56"/>
    <w:rsid w:val="0FD554F0"/>
    <w:rsid w:val="0FDA6A10"/>
    <w:rsid w:val="0FE84CBD"/>
    <w:rsid w:val="0FEB3AA8"/>
    <w:rsid w:val="0FF411B5"/>
    <w:rsid w:val="0FF6424F"/>
    <w:rsid w:val="10040C3F"/>
    <w:rsid w:val="100B59FA"/>
    <w:rsid w:val="10110CDB"/>
    <w:rsid w:val="10206D1E"/>
    <w:rsid w:val="105231E4"/>
    <w:rsid w:val="10581794"/>
    <w:rsid w:val="105F040B"/>
    <w:rsid w:val="107A5169"/>
    <w:rsid w:val="107B4EBF"/>
    <w:rsid w:val="107C4D2C"/>
    <w:rsid w:val="10881C30"/>
    <w:rsid w:val="108A6F8A"/>
    <w:rsid w:val="10A32DF1"/>
    <w:rsid w:val="10A50D79"/>
    <w:rsid w:val="10AB24DF"/>
    <w:rsid w:val="10D653BA"/>
    <w:rsid w:val="10DB6356"/>
    <w:rsid w:val="10EF5ED1"/>
    <w:rsid w:val="111D3999"/>
    <w:rsid w:val="112A5200"/>
    <w:rsid w:val="112B7604"/>
    <w:rsid w:val="112C26FA"/>
    <w:rsid w:val="11306888"/>
    <w:rsid w:val="11334713"/>
    <w:rsid w:val="113448FA"/>
    <w:rsid w:val="11392155"/>
    <w:rsid w:val="113F1627"/>
    <w:rsid w:val="115675D1"/>
    <w:rsid w:val="115C21C0"/>
    <w:rsid w:val="1168799E"/>
    <w:rsid w:val="11886383"/>
    <w:rsid w:val="11945663"/>
    <w:rsid w:val="11A64DBC"/>
    <w:rsid w:val="11AF324A"/>
    <w:rsid w:val="11B412CF"/>
    <w:rsid w:val="11D57FF6"/>
    <w:rsid w:val="11E824A4"/>
    <w:rsid w:val="11EA0026"/>
    <w:rsid w:val="11FA3D21"/>
    <w:rsid w:val="11FD67BF"/>
    <w:rsid w:val="12206210"/>
    <w:rsid w:val="1228310E"/>
    <w:rsid w:val="12325B1D"/>
    <w:rsid w:val="1244691E"/>
    <w:rsid w:val="1251591B"/>
    <w:rsid w:val="12555F1C"/>
    <w:rsid w:val="12610602"/>
    <w:rsid w:val="12641F7B"/>
    <w:rsid w:val="1269339E"/>
    <w:rsid w:val="126B461E"/>
    <w:rsid w:val="1270050B"/>
    <w:rsid w:val="127D72F2"/>
    <w:rsid w:val="12943772"/>
    <w:rsid w:val="12A908D3"/>
    <w:rsid w:val="12AA7F02"/>
    <w:rsid w:val="12D17916"/>
    <w:rsid w:val="12DE33CA"/>
    <w:rsid w:val="12EE6B97"/>
    <w:rsid w:val="12FF52DE"/>
    <w:rsid w:val="130267DA"/>
    <w:rsid w:val="13207705"/>
    <w:rsid w:val="13277105"/>
    <w:rsid w:val="13344C16"/>
    <w:rsid w:val="1343505A"/>
    <w:rsid w:val="13544A6B"/>
    <w:rsid w:val="135774B6"/>
    <w:rsid w:val="13780329"/>
    <w:rsid w:val="137A40BD"/>
    <w:rsid w:val="13910B1E"/>
    <w:rsid w:val="13981BF4"/>
    <w:rsid w:val="139C3FE2"/>
    <w:rsid w:val="13B563DA"/>
    <w:rsid w:val="13B84D61"/>
    <w:rsid w:val="13BD31AB"/>
    <w:rsid w:val="13CD27B6"/>
    <w:rsid w:val="13D87D5C"/>
    <w:rsid w:val="13E532CA"/>
    <w:rsid w:val="13ED0B0B"/>
    <w:rsid w:val="13ED7D7F"/>
    <w:rsid w:val="14176353"/>
    <w:rsid w:val="141F7FB3"/>
    <w:rsid w:val="14242FDA"/>
    <w:rsid w:val="14426018"/>
    <w:rsid w:val="14436E72"/>
    <w:rsid w:val="144F55C3"/>
    <w:rsid w:val="1450322B"/>
    <w:rsid w:val="14637D36"/>
    <w:rsid w:val="14736556"/>
    <w:rsid w:val="147E33CA"/>
    <w:rsid w:val="147E64C2"/>
    <w:rsid w:val="1487373C"/>
    <w:rsid w:val="14960C1B"/>
    <w:rsid w:val="14B0700C"/>
    <w:rsid w:val="14C02505"/>
    <w:rsid w:val="14C34089"/>
    <w:rsid w:val="14D858F4"/>
    <w:rsid w:val="14DB33FC"/>
    <w:rsid w:val="14DE0AFC"/>
    <w:rsid w:val="14DF0A9B"/>
    <w:rsid w:val="14E23E9C"/>
    <w:rsid w:val="14F44F2E"/>
    <w:rsid w:val="150539C4"/>
    <w:rsid w:val="15296D7A"/>
    <w:rsid w:val="152C2024"/>
    <w:rsid w:val="15416178"/>
    <w:rsid w:val="154F0E86"/>
    <w:rsid w:val="155D38A9"/>
    <w:rsid w:val="155F0060"/>
    <w:rsid w:val="1561603B"/>
    <w:rsid w:val="1576054B"/>
    <w:rsid w:val="158F48E5"/>
    <w:rsid w:val="15A019B7"/>
    <w:rsid w:val="15A34322"/>
    <w:rsid w:val="15B5333A"/>
    <w:rsid w:val="15C94A90"/>
    <w:rsid w:val="15CB29B5"/>
    <w:rsid w:val="15D267E2"/>
    <w:rsid w:val="15D74588"/>
    <w:rsid w:val="15E07D76"/>
    <w:rsid w:val="15EB4378"/>
    <w:rsid w:val="15FD7798"/>
    <w:rsid w:val="160B185E"/>
    <w:rsid w:val="161059D3"/>
    <w:rsid w:val="161334A9"/>
    <w:rsid w:val="16172700"/>
    <w:rsid w:val="1628036C"/>
    <w:rsid w:val="16356835"/>
    <w:rsid w:val="16435A3F"/>
    <w:rsid w:val="16704155"/>
    <w:rsid w:val="16796F0F"/>
    <w:rsid w:val="1688556A"/>
    <w:rsid w:val="16A00FDF"/>
    <w:rsid w:val="16A32AAC"/>
    <w:rsid w:val="16A602FA"/>
    <w:rsid w:val="16AD0D52"/>
    <w:rsid w:val="16AF0615"/>
    <w:rsid w:val="16BD0B49"/>
    <w:rsid w:val="16BE212C"/>
    <w:rsid w:val="16D50CFC"/>
    <w:rsid w:val="16E33AB3"/>
    <w:rsid w:val="16EB76EF"/>
    <w:rsid w:val="171B0546"/>
    <w:rsid w:val="172D32DE"/>
    <w:rsid w:val="17304A49"/>
    <w:rsid w:val="173353C2"/>
    <w:rsid w:val="17551C37"/>
    <w:rsid w:val="175D177A"/>
    <w:rsid w:val="17607554"/>
    <w:rsid w:val="176E1BAD"/>
    <w:rsid w:val="177616EF"/>
    <w:rsid w:val="17786C15"/>
    <w:rsid w:val="17874ED3"/>
    <w:rsid w:val="17886A2C"/>
    <w:rsid w:val="178F26E7"/>
    <w:rsid w:val="1791632F"/>
    <w:rsid w:val="17966843"/>
    <w:rsid w:val="17A9660F"/>
    <w:rsid w:val="17B26217"/>
    <w:rsid w:val="17C21C5F"/>
    <w:rsid w:val="17C50EC0"/>
    <w:rsid w:val="17C71861"/>
    <w:rsid w:val="17D11BCA"/>
    <w:rsid w:val="17D80F4C"/>
    <w:rsid w:val="17DF30CF"/>
    <w:rsid w:val="17E14521"/>
    <w:rsid w:val="18002CEE"/>
    <w:rsid w:val="18024055"/>
    <w:rsid w:val="18117661"/>
    <w:rsid w:val="182D61BD"/>
    <w:rsid w:val="18417519"/>
    <w:rsid w:val="18523ADE"/>
    <w:rsid w:val="185352EF"/>
    <w:rsid w:val="1866694B"/>
    <w:rsid w:val="18695AD1"/>
    <w:rsid w:val="186C1ACE"/>
    <w:rsid w:val="18733C17"/>
    <w:rsid w:val="1875028D"/>
    <w:rsid w:val="18855695"/>
    <w:rsid w:val="188C6C7D"/>
    <w:rsid w:val="18960812"/>
    <w:rsid w:val="189C7EF6"/>
    <w:rsid w:val="18A2454D"/>
    <w:rsid w:val="18B04B4D"/>
    <w:rsid w:val="18E87E12"/>
    <w:rsid w:val="18F5052C"/>
    <w:rsid w:val="190B3022"/>
    <w:rsid w:val="19126946"/>
    <w:rsid w:val="191D14D9"/>
    <w:rsid w:val="19353157"/>
    <w:rsid w:val="19693EEF"/>
    <w:rsid w:val="196B5F41"/>
    <w:rsid w:val="198D6055"/>
    <w:rsid w:val="199E1733"/>
    <w:rsid w:val="19A60417"/>
    <w:rsid w:val="19AA3328"/>
    <w:rsid w:val="19D1732F"/>
    <w:rsid w:val="19D505FC"/>
    <w:rsid w:val="19E3218E"/>
    <w:rsid w:val="19FB705A"/>
    <w:rsid w:val="1A086D33"/>
    <w:rsid w:val="1A1F3FD5"/>
    <w:rsid w:val="1A200A74"/>
    <w:rsid w:val="1A214283"/>
    <w:rsid w:val="1A2F2398"/>
    <w:rsid w:val="1A3055B8"/>
    <w:rsid w:val="1A33025B"/>
    <w:rsid w:val="1A3C21DE"/>
    <w:rsid w:val="1A5655AF"/>
    <w:rsid w:val="1A596E54"/>
    <w:rsid w:val="1A6656F5"/>
    <w:rsid w:val="1A6B5CD7"/>
    <w:rsid w:val="1A7A6856"/>
    <w:rsid w:val="1A7D574E"/>
    <w:rsid w:val="1A9B675D"/>
    <w:rsid w:val="1A9D3722"/>
    <w:rsid w:val="1AA15844"/>
    <w:rsid w:val="1AB838DA"/>
    <w:rsid w:val="1AD12738"/>
    <w:rsid w:val="1ADE3E70"/>
    <w:rsid w:val="1AE42348"/>
    <w:rsid w:val="1AF10B1E"/>
    <w:rsid w:val="1AF2383D"/>
    <w:rsid w:val="1AF637E8"/>
    <w:rsid w:val="1B142EC2"/>
    <w:rsid w:val="1B157C1A"/>
    <w:rsid w:val="1B18309B"/>
    <w:rsid w:val="1B1A41C6"/>
    <w:rsid w:val="1B211C8A"/>
    <w:rsid w:val="1B325062"/>
    <w:rsid w:val="1B524130"/>
    <w:rsid w:val="1B5734B2"/>
    <w:rsid w:val="1B5D6081"/>
    <w:rsid w:val="1B704C75"/>
    <w:rsid w:val="1B99173F"/>
    <w:rsid w:val="1B9E5782"/>
    <w:rsid w:val="1B9F2F5B"/>
    <w:rsid w:val="1BA31D38"/>
    <w:rsid w:val="1BB15A38"/>
    <w:rsid w:val="1BB32D92"/>
    <w:rsid w:val="1BBA5362"/>
    <w:rsid w:val="1BCA4E13"/>
    <w:rsid w:val="1BE45BB2"/>
    <w:rsid w:val="1BE67B21"/>
    <w:rsid w:val="1BE75134"/>
    <w:rsid w:val="1BEB39AC"/>
    <w:rsid w:val="1BF93919"/>
    <w:rsid w:val="1C13677A"/>
    <w:rsid w:val="1C3C5A93"/>
    <w:rsid w:val="1C3D2E04"/>
    <w:rsid w:val="1C3D5C01"/>
    <w:rsid w:val="1C4852DE"/>
    <w:rsid w:val="1C4D45E0"/>
    <w:rsid w:val="1C622843"/>
    <w:rsid w:val="1C796F99"/>
    <w:rsid w:val="1C8C420B"/>
    <w:rsid w:val="1C956DAD"/>
    <w:rsid w:val="1C9E7A69"/>
    <w:rsid w:val="1CB701AA"/>
    <w:rsid w:val="1CC207D7"/>
    <w:rsid w:val="1CCA0F66"/>
    <w:rsid w:val="1CDE446D"/>
    <w:rsid w:val="1CE20210"/>
    <w:rsid w:val="1D1E39BB"/>
    <w:rsid w:val="1D2A205C"/>
    <w:rsid w:val="1D376839"/>
    <w:rsid w:val="1D464FEE"/>
    <w:rsid w:val="1D512EC4"/>
    <w:rsid w:val="1D516316"/>
    <w:rsid w:val="1D5247B9"/>
    <w:rsid w:val="1D644902"/>
    <w:rsid w:val="1D6B4AB9"/>
    <w:rsid w:val="1D815CF7"/>
    <w:rsid w:val="1D8C2BA2"/>
    <w:rsid w:val="1D905228"/>
    <w:rsid w:val="1D986564"/>
    <w:rsid w:val="1DCB6A81"/>
    <w:rsid w:val="1DCC2895"/>
    <w:rsid w:val="1DEC0D25"/>
    <w:rsid w:val="1DF24DA6"/>
    <w:rsid w:val="1DF43659"/>
    <w:rsid w:val="1DFC21EE"/>
    <w:rsid w:val="1E0B084C"/>
    <w:rsid w:val="1E4473F8"/>
    <w:rsid w:val="1E490459"/>
    <w:rsid w:val="1E50751B"/>
    <w:rsid w:val="1E545B82"/>
    <w:rsid w:val="1E615504"/>
    <w:rsid w:val="1E633F97"/>
    <w:rsid w:val="1E6D1C74"/>
    <w:rsid w:val="1E736E4E"/>
    <w:rsid w:val="1E7E5EB1"/>
    <w:rsid w:val="1E942316"/>
    <w:rsid w:val="1E9B5CC6"/>
    <w:rsid w:val="1EA129CA"/>
    <w:rsid w:val="1EA61B83"/>
    <w:rsid w:val="1EA82227"/>
    <w:rsid w:val="1EAA7F60"/>
    <w:rsid w:val="1EAD188D"/>
    <w:rsid w:val="1EBF48D5"/>
    <w:rsid w:val="1ED67562"/>
    <w:rsid w:val="1ED87053"/>
    <w:rsid w:val="1EE45994"/>
    <w:rsid w:val="1EF23920"/>
    <w:rsid w:val="1EFD1BA0"/>
    <w:rsid w:val="1F234826"/>
    <w:rsid w:val="1F282079"/>
    <w:rsid w:val="1F31288B"/>
    <w:rsid w:val="1F46170F"/>
    <w:rsid w:val="1F4773C4"/>
    <w:rsid w:val="1F5E0D38"/>
    <w:rsid w:val="1F5E50F9"/>
    <w:rsid w:val="1F5F4414"/>
    <w:rsid w:val="1F734653"/>
    <w:rsid w:val="1F826970"/>
    <w:rsid w:val="1F972A67"/>
    <w:rsid w:val="1FA317AB"/>
    <w:rsid w:val="1FB24BB6"/>
    <w:rsid w:val="1FBF07C7"/>
    <w:rsid w:val="1FCB673D"/>
    <w:rsid w:val="1FD4483E"/>
    <w:rsid w:val="1FEE648E"/>
    <w:rsid w:val="1FF433BA"/>
    <w:rsid w:val="1FF9202F"/>
    <w:rsid w:val="20003026"/>
    <w:rsid w:val="20023248"/>
    <w:rsid w:val="2007268B"/>
    <w:rsid w:val="200E1BE9"/>
    <w:rsid w:val="200F3B23"/>
    <w:rsid w:val="201967D7"/>
    <w:rsid w:val="20207172"/>
    <w:rsid w:val="20374786"/>
    <w:rsid w:val="2039386F"/>
    <w:rsid w:val="204A6AED"/>
    <w:rsid w:val="205A0DCC"/>
    <w:rsid w:val="205E4F6E"/>
    <w:rsid w:val="20601C10"/>
    <w:rsid w:val="206E6FCB"/>
    <w:rsid w:val="20757C7B"/>
    <w:rsid w:val="208B5C61"/>
    <w:rsid w:val="20A13861"/>
    <w:rsid w:val="20B53392"/>
    <w:rsid w:val="20BB0C31"/>
    <w:rsid w:val="20CF37FC"/>
    <w:rsid w:val="20D717F3"/>
    <w:rsid w:val="20E54719"/>
    <w:rsid w:val="20F12135"/>
    <w:rsid w:val="20F90AAC"/>
    <w:rsid w:val="20FA405B"/>
    <w:rsid w:val="210A4280"/>
    <w:rsid w:val="212456E3"/>
    <w:rsid w:val="2127702C"/>
    <w:rsid w:val="212B616E"/>
    <w:rsid w:val="213121BA"/>
    <w:rsid w:val="21476EF3"/>
    <w:rsid w:val="214A2960"/>
    <w:rsid w:val="215302B9"/>
    <w:rsid w:val="21831373"/>
    <w:rsid w:val="218E4A09"/>
    <w:rsid w:val="218E6399"/>
    <w:rsid w:val="21A26FC2"/>
    <w:rsid w:val="21C2743B"/>
    <w:rsid w:val="21CA2A4F"/>
    <w:rsid w:val="21CB2727"/>
    <w:rsid w:val="21DF3292"/>
    <w:rsid w:val="221D08F3"/>
    <w:rsid w:val="2229623B"/>
    <w:rsid w:val="22381B39"/>
    <w:rsid w:val="22477192"/>
    <w:rsid w:val="224C2951"/>
    <w:rsid w:val="227A54E3"/>
    <w:rsid w:val="22865CFC"/>
    <w:rsid w:val="228C373A"/>
    <w:rsid w:val="228F19CE"/>
    <w:rsid w:val="22BD3256"/>
    <w:rsid w:val="22D07449"/>
    <w:rsid w:val="230B248C"/>
    <w:rsid w:val="231E3ED2"/>
    <w:rsid w:val="23210D0F"/>
    <w:rsid w:val="2324698F"/>
    <w:rsid w:val="234421C7"/>
    <w:rsid w:val="23537C14"/>
    <w:rsid w:val="23664088"/>
    <w:rsid w:val="23700EEA"/>
    <w:rsid w:val="23840B24"/>
    <w:rsid w:val="238C42D2"/>
    <w:rsid w:val="2393048F"/>
    <w:rsid w:val="239E3C8F"/>
    <w:rsid w:val="23A06B4E"/>
    <w:rsid w:val="23A40CCF"/>
    <w:rsid w:val="23C70EDA"/>
    <w:rsid w:val="23D4064E"/>
    <w:rsid w:val="23E47851"/>
    <w:rsid w:val="23E67242"/>
    <w:rsid w:val="23EF519C"/>
    <w:rsid w:val="23FB3A7A"/>
    <w:rsid w:val="2419739B"/>
    <w:rsid w:val="24351B4F"/>
    <w:rsid w:val="24576A62"/>
    <w:rsid w:val="246E76BE"/>
    <w:rsid w:val="24762507"/>
    <w:rsid w:val="24863B93"/>
    <w:rsid w:val="248E65E2"/>
    <w:rsid w:val="24B346B5"/>
    <w:rsid w:val="24B606B7"/>
    <w:rsid w:val="24DA59DC"/>
    <w:rsid w:val="24DE4911"/>
    <w:rsid w:val="24EC3BCA"/>
    <w:rsid w:val="24EF6448"/>
    <w:rsid w:val="24F71B8F"/>
    <w:rsid w:val="24F92CDE"/>
    <w:rsid w:val="250C0B5D"/>
    <w:rsid w:val="25335BFF"/>
    <w:rsid w:val="253D4E51"/>
    <w:rsid w:val="25462DA6"/>
    <w:rsid w:val="257D1852"/>
    <w:rsid w:val="25893EFE"/>
    <w:rsid w:val="258E5458"/>
    <w:rsid w:val="259D3524"/>
    <w:rsid w:val="25A627CF"/>
    <w:rsid w:val="25B36FF8"/>
    <w:rsid w:val="25BE6749"/>
    <w:rsid w:val="25DE0185"/>
    <w:rsid w:val="25E04003"/>
    <w:rsid w:val="25EE6875"/>
    <w:rsid w:val="25FD346F"/>
    <w:rsid w:val="260069B3"/>
    <w:rsid w:val="26006E86"/>
    <w:rsid w:val="260A6745"/>
    <w:rsid w:val="260C334C"/>
    <w:rsid w:val="26150349"/>
    <w:rsid w:val="26276BC7"/>
    <w:rsid w:val="26412189"/>
    <w:rsid w:val="26517452"/>
    <w:rsid w:val="26566E1C"/>
    <w:rsid w:val="26876FB0"/>
    <w:rsid w:val="269171E1"/>
    <w:rsid w:val="26A10A64"/>
    <w:rsid w:val="26A24282"/>
    <w:rsid w:val="26BB6790"/>
    <w:rsid w:val="26C31398"/>
    <w:rsid w:val="26C55ACD"/>
    <w:rsid w:val="26C84C3F"/>
    <w:rsid w:val="26CA39FA"/>
    <w:rsid w:val="26DB2072"/>
    <w:rsid w:val="270B135C"/>
    <w:rsid w:val="270F1235"/>
    <w:rsid w:val="27113562"/>
    <w:rsid w:val="271D238B"/>
    <w:rsid w:val="271F0CF7"/>
    <w:rsid w:val="273460AC"/>
    <w:rsid w:val="27374274"/>
    <w:rsid w:val="2737495D"/>
    <w:rsid w:val="27660E1F"/>
    <w:rsid w:val="27706C4B"/>
    <w:rsid w:val="27862FAB"/>
    <w:rsid w:val="278F67DD"/>
    <w:rsid w:val="279569C3"/>
    <w:rsid w:val="2796736E"/>
    <w:rsid w:val="279D410D"/>
    <w:rsid w:val="279F4FD0"/>
    <w:rsid w:val="27A56D20"/>
    <w:rsid w:val="27AD00F2"/>
    <w:rsid w:val="27B23784"/>
    <w:rsid w:val="27B778B7"/>
    <w:rsid w:val="27CE4805"/>
    <w:rsid w:val="27DC01C9"/>
    <w:rsid w:val="27EA6D62"/>
    <w:rsid w:val="280574E4"/>
    <w:rsid w:val="28300784"/>
    <w:rsid w:val="28422321"/>
    <w:rsid w:val="28630E79"/>
    <w:rsid w:val="28671F3A"/>
    <w:rsid w:val="287C2A44"/>
    <w:rsid w:val="28934FAB"/>
    <w:rsid w:val="289E6725"/>
    <w:rsid w:val="28B16531"/>
    <w:rsid w:val="28D175E3"/>
    <w:rsid w:val="28FC701F"/>
    <w:rsid w:val="29026E62"/>
    <w:rsid w:val="29057EC1"/>
    <w:rsid w:val="290E28AF"/>
    <w:rsid w:val="292011C8"/>
    <w:rsid w:val="293757A5"/>
    <w:rsid w:val="293D0E03"/>
    <w:rsid w:val="293F5958"/>
    <w:rsid w:val="294A094A"/>
    <w:rsid w:val="296E321C"/>
    <w:rsid w:val="299517C8"/>
    <w:rsid w:val="29A711B7"/>
    <w:rsid w:val="29BD6A3D"/>
    <w:rsid w:val="29C52E87"/>
    <w:rsid w:val="29C71D66"/>
    <w:rsid w:val="29CA1269"/>
    <w:rsid w:val="29D9317B"/>
    <w:rsid w:val="29DF2E24"/>
    <w:rsid w:val="29DF7E93"/>
    <w:rsid w:val="29F04EAF"/>
    <w:rsid w:val="29F116D0"/>
    <w:rsid w:val="2A0241CA"/>
    <w:rsid w:val="2A0777DB"/>
    <w:rsid w:val="2A0C21CF"/>
    <w:rsid w:val="2A156727"/>
    <w:rsid w:val="2A1E7E82"/>
    <w:rsid w:val="2A3C0CB0"/>
    <w:rsid w:val="2A64774B"/>
    <w:rsid w:val="2A684335"/>
    <w:rsid w:val="2A77548A"/>
    <w:rsid w:val="2A7B5C2C"/>
    <w:rsid w:val="2A7D5C08"/>
    <w:rsid w:val="2A812EEF"/>
    <w:rsid w:val="2A8853FE"/>
    <w:rsid w:val="2AA47786"/>
    <w:rsid w:val="2AAA19F3"/>
    <w:rsid w:val="2AAD65EE"/>
    <w:rsid w:val="2AB37AED"/>
    <w:rsid w:val="2AC77380"/>
    <w:rsid w:val="2AD53ABD"/>
    <w:rsid w:val="2ADD6AFD"/>
    <w:rsid w:val="2ADE6550"/>
    <w:rsid w:val="2AFE0D9C"/>
    <w:rsid w:val="2B2E0309"/>
    <w:rsid w:val="2B422946"/>
    <w:rsid w:val="2B5B34DC"/>
    <w:rsid w:val="2B6979B0"/>
    <w:rsid w:val="2B76579E"/>
    <w:rsid w:val="2B831E93"/>
    <w:rsid w:val="2B915120"/>
    <w:rsid w:val="2BA57D96"/>
    <w:rsid w:val="2BAE29A1"/>
    <w:rsid w:val="2BBE438D"/>
    <w:rsid w:val="2BDA1726"/>
    <w:rsid w:val="2BE373EE"/>
    <w:rsid w:val="2BEF0F16"/>
    <w:rsid w:val="2BF86B4D"/>
    <w:rsid w:val="2C0D7C62"/>
    <w:rsid w:val="2C19390E"/>
    <w:rsid w:val="2C295EB9"/>
    <w:rsid w:val="2C2B2276"/>
    <w:rsid w:val="2C2E1416"/>
    <w:rsid w:val="2C35729B"/>
    <w:rsid w:val="2C3F779F"/>
    <w:rsid w:val="2C4628DA"/>
    <w:rsid w:val="2C4E6377"/>
    <w:rsid w:val="2C622710"/>
    <w:rsid w:val="2C7A1A31"/>
    <w:rsid w:val="2C7C7D79"/>
    <w:rsid w:val="2C811C54"/>
    <w:rsid w:val="2C9466E2"/>
    <w:rsid w:val="2CA171B9"/>
    <w:rsid w:val="2CA5615D"/>
    <w:rsid w:val="2CAF6B04"/>
    <w:rsid w:val="2CB0279E"/>
    <w:rsid w:val="2CB04E97"/>
    <w:rsid w:val="2CB21108"/>
    <w:rsid w:val="2CB550AE"/>
    <w:rsid w:val="2CCD7DEC"/>
    <w:rsid w:val="2CD12AE5"/>
    <w:rsid w:val="2CD33BF6"/>
    <w:rsid w:val="2D350AD1"/>
    <w:rsid w:val="2D3A323B"/>
    <w:rsid w:val="2D4B55E5"/>
    <w:rsid w:val="2D53589F"/>
    <w:rsid w:val="2D6B75F2"/>
    <w:rsid w:val="2D7646A7"/>
    <w:rsid w:val="2D7B6139"/>
    <w:rsid w:val="2D7D016C"/>
    <w:rsid w:val="2D8E1F9C"/>
    <w:rsid w:val="2D9B3777"/>
    <w:rsid w:val="2DC65AFC"/>
    <w:rsid w:val="2DDA7850"/>
    <w:rsid w:val="2DDC0104"/>
    <w:rsid w:val="2DE379BB"/>
    <w:rsid w:val="2DE469E8"/>
    <w:rsid w:val="2E0177B9"/>
    <w:rsid w:val="2E034F95"/>
    <w:rsid w:val="2E1C01AA"/>
    <w:rsid w:val="2E1D2BF2"/>
    <w:rsid w:val="2E244D55"/>
    <w:rsid w:val="2E2B2AF5"/>
    <w:rsid w:val="2E3B2A47"/>
    <w:rsid w:val="2E6003A4"/>
    <w:rsid w:val="2E69729D"/>
    <w:rsid w:val="2E8315DD"/>
    <w:rsid w:val="2E8543E2"/>
    <w:rsid w:val="2E97598B"/>
    <w:rsid w:val="2E9B575E"/>
    <w:rsid w:val="2EAC0176"/>
    <w:rsid w:val="2EAC0713"/>
    <w:rsid w:val="2EB809B1"/>
    <w:rsid w:val="2EB81831"/>
    <w:rsid w:val="2EBC610D"/>
    <w:rsid w:val="2ECD4221"/>
    <w:rsid w:val="2ECF7A85"/>
    <w:rsid w:val="2ED54D90"/>
    <w:rsid w:val="2EE054B3"/>
    <w:rsid w:val="2EEE6241"/>
    <w:rsid w:val="2F250C78"/>
    <w:rsid w:val="2F2B5ABF"/>
    <w:rsid w:val="2F2E604D"/>
    <w:rsid w:val="2F337441"/>
    <w:rsid w:val="2F417886"/>
    <w:rsid w:val="2F747941"/>
    <w:rsid w:val="2F882E85"/>
    <w:rsid w:val="2F9A7F4A"/>
    <w:rsid w:val="2FB06A0B"/>
    <w:rsid w:val="2FC733B8"/>
    <w:rsid w:val="2FCA4F20"/>
    <w:rsid w:val="2FD23044"/>
    <w:rsid w:val="2FEA6648"/>
    <w:rsid w:val="2FEB7B6C"/>
    <w:rsid w:val="300C4C70"/>
    <w:rsid w:val="30243B54"/>
    <w:rsid w:val="303371BB"/>
    <w:rsid w:val="3044399D"/>
    <w:rsid w:val="30477B1C"/>
    <w:rsid w:val="3049789B"/>
    <w:rsid w:val="305868C6"/>
    <w:rsid w:val="306445C1"/>
    <w:rsid w:val="306F3DBA"/>
    <w:rsid w:val="307F3E0B"/>
    <w:rsid w:val="30896C6B"/>
    <w:rsid w:val="308B46DE"/>
    <w:rsid w:val="30D0377D"/>
    <w:rsid w:val="30D2261F"/>
    <w:rsid w:val="30DE0226"/>
    <w:rsid w:val="30ED5AE0"/>
    <w:rsid w:val="31007D5E"/>
    <w:rsid w:val="31115223"/>
    <w:rsid w:val="31263645"/>
    <w:rsid w:val="3128586A"/>
    <w:rsid w:val="312D4BC9"/>
    <w:rsid w:val="31445B9B"/>
    <w:rsid w:val="3155679F"/>
    <w:rsid w:val="316B13D5"/>
    <w:rsid w:val="31720F1D"/>
    <w:rsid w:val="31745B98"/>
    <w:rsid w:val="317E525C"/>
    <w:rsid w:val="319951C3"/>
    <w:rsid w:val="31BF03E5"/>
    <w:rsid w:val="31E65427"/>
    <w:rsid w:val="31ED7C9E"/>
    <w:rsid w:val="31F43BF9"/>
    <w:rsid w:val="31F96A5C"/>
    <w:rsid w:val="31FA3784"/>
    <w:rsid w:val="31FD11B6"/>
    <w:rsid w:val="31FE3F69"/>
    <w:rsid w:val="31FF0281"/>
    <w:rsid w:val="320218B2"/>
    <w:rsid w:val="320733C3"/>
    <w:rsid w:val="320D2322"/>
    <w:rsid w:val="321C18F4"/>
    <w:rsid w:val="321C2B52"/>
    <w:rsid w:val="321F61EC"/>
    <w:rsid w:val="32342232"/>
    <w:rsid w:val="3235481D"/>
    <w:rsid w:val="32490236"/>
    <w:rsid w:val="324C044F"/>
    <w:rsid w:val="324F04DB"/>
    <w:rsid w:val="32551375"/>
    <w:rsid w:val="32702FC0"/>
    <w:rsid w:val="327144B7"/>
    <w:rsid w:val="329428E2"/>
    <w:rsid w:val="32A220FA"/>
    <w:rsid w:val="32B16932"/>
    <w:rsid w:val="32CA65F9"/>
    <w:rsid w:val="33054854"/>
    <w:rsid w:val="33064DC6"/>
    <w:rsid w:val="330A16FB"/>
    <w:rsid w:val="330A4B27"/>
    <w:rsid w:val="33123E8F"/>
    <w:rsid w:val="33141FF7"/>
    <w:rsid w:val="33423076"/>
    <w:rsid w:val="33482976"/>
    <w:rsid w:val="33506C9F"/>
    <w:rsid w:val="33775E05"/>
    <w:rsid w:val="3378517F"/>
    <w:rsid w:val="337B6A3F"/>
    <w:rsid w:val="338574F9"/>
    <w:rsid w:val="3389512D"/>
    <w:rsid w:val="33A078AB"/>
    <w:rsid w:val="33A222F8"/>
    <w:rsid w:val="33AA6CDD"/>
    <w:rsid w:val="33B11D10"/>
    <w:rsid w:val="33B85C62"/>
    <w:rsid w:val="33C3614F"/>
    <w:rsid w:val="33C4069B"/>
    <w:rsid w:val="33D62B96"/>
    <w:rsid w:val="33E32DB1"/>
    <w:rsid w:val="33EA04DA"/>
    <w:rsid w:val="33EB4015"/>
    <w:rsid w:val="34180EB9"/>
    <w:rsid w:val="341A72F5"/>
    <w:rsid w:val="342E2644"/>
    <w:rsid w:val="34376AB4"/>
    <w:rsid w:val="344127C5"/>
    <w:rsid w:val="344F6BB0"/>
    <w:rsid w:val="34526E6E"/>
    <w:rsid w:val="34531926"/>
    <w:rsid w:val="345728DD"/>
    <w:rsid w:val="345957E6"/>
    <w:rsid w:val="345B1895"/>
    <w:rsid w:val="346057AE"/>
    <w:rsid w:val="3485590E"/>
    <w:rsid w:val="348A42E5"/>
    <w:rsid w:val="3492585B"/>
    <w:rsid w:val="34946C2E"/>
    <w:rsid w:val="34976D40"/>
    <w:rsid w:val="349C0DD3"/>
    <w:rsid w:val="349C496B"/>
    <w:rsid w:val="34A24AD6"/>
    <w:rsid w:val="34BE3D1A"/>
    <w:rsid w:val="34C04708"/>
    <w:rsid w:val="34C33EF1"/>
    <w:rsid w:val="34D46D17"/>
    <w:rsid w:val="34EA38ED"/>
    <w:rsid w:val="34F84A13"/>
    <w:rsid w:val="34FD5844"/>
    <w:rsid w:val="35004979"/>
    <w:rsid w:val="3513492F"/>
    <w:rsid w:val="35227380"/>
    <w:rsid w:val="352328E6"/>
    <w:rsid w:val="352801A9"/>
    <w:rsid w:val="35280DED"/>
    <w:rsid w:val="353F3693"/>
    <w:rsid w:val="35463167"/>
    <w:rsid w:val="35496EF9"/>
    <w:rsid w:val="35665ADB"/>
    <w:rsid w:val="3572692E"/>
    <w:rsid w:val="357B34A8"/>
    <w:rsid w:val="35800C8C"/>
    <w:rsid w:val="35816EB9"/>
    <w:rsid w:val="35821E3D"/>
    <w:rsid w:val="359F5261"/>
    <w:rsid w:val="35B50881"/>
    <w:rsid w:val="35C151E6"/>
    <w:rsid w:val="35C2434B"/>
    <w:rsid w:val="35E269A0"/>
    <w:rsid w:val="35FE7215"/>
    <w:rsid w:val="35FF2DF2"/>
    <w:rsid w:val="36000F59"/>
    <w:rsid w:val="360A6FD4"/>
    <w:rsid w:val="360B232F"/>
    <w:rsid w:val="36245FB0"/>
    <w:rsid w:val="36247CCA"/>
    <w:rsid w:val="362552C6"/>
    <w:rsid w:val="36280FB0"/>
    <w:rsid w:val="36400759"/>
    <w:rsid w:val="364225B8"/>
    <w:rsid w:val="365409D5"/>
    <w:rsid w:val="36561F49"/>
    <w:rsid w:val="365851C2"/>
    <w:rsid w:val="365A6F0C"/>
    <w:rsid w:val="365F0781"/>
    <w:rsid w:val="367018E9"/>
    <w:rsid w:val="36755043"/>
    <w:rsid w:val="367B06EC"/>
    <w:rsid w:val="36A949DA"/>
    <w:rsid w:val="36AF0D32"/>
    <w:rsid w:val="36D37A07"/>
    <w:rsid w:val="36ED465C"/>
    <w:rsid w:val="36F5591B"/>
    <w:rsid w:val="370058B6"/>
    <w:rsid w:val="37066B46"/>
    <w:rsid w:val="371761F3"/>
    <w:rsid w:val="3731185E"/>
    <w:rsid w:val="373A7886"/>
    <w:rsid w:val="3743621C"/>
    <w:rsid w:val="3744589E"/>
    <w:rsid w:val="37556EFB"/>
    <w:rsid w:val="37634C0D"/>
    <w:rsid w:val="37635AA2"/>
    <w:rsid w:val="376B480E"/>
    <w:rsid w:val="376D038A"/>
    <w:rsid w:val="378D4EC4"/>
    <w:rsid w:val="37B01FC8"/>
    <w:rsid w:val="37E4385E"/>
    <w:rsid w:val="37F7211A"/>
    <w:rsid w:val="37FD2BB1"/>
    <w:rsid w:val="38006CCB"/>
    <w:rsid w:val="380C13EE"/>
    <w:rsid w:val="3814089E"/>
    <w:rsid w:val="381D63E4"/>
    <w:rsid w:val="382F467C"/>
    <w:rsid w:val="383B672F"/>
    <w:rsid w:val="38454C9B"/>
    <w:rsid w:val="38696E70"/>
    <w:rsid w:val="38805EFA"/>
    <w:rsid w:val="388116C0"/>
    <w:rsid w:val="388C714F"/>
    <w:rsid w:val="38946C1E"/>
    <w:rsid w:val="38A75349"/>
    <w:rsid w:val="38E37461"/>
    <w:rsid w:val="38F1166E"/>
    <w:rsid w:val="38FA2459"/>
    <w:rsid w:val="39105A0A"/>
    <w:rsid w:val="3915776F"/>
    <w:rsid w:val="391B76F1"/>
    <w:rsid w:val="392245B5"/>
    <w:rsid w:val="392E1C4F"/>
    <w:rsid w:val="393D721A"/>
    <w:rsid w:val="393F0F59"/>
    <w:rsid w:val="394A6B61"/>
    <w:rsid w:val="394F360B"/>
    <w:rsid w:val="39521109"/>
    <w:rsid w:val="39552B94"/>
    <w:rsid w:val="39825EF1"/>
    <w:rsid w:val="398F0860"/>
    <w:rsid w:val="399247BA"/>
    <w:rsid w:val="399D7118"/>
    <w:rsid w:val="39A17657"/>
    <w:rsid w:val="39AF11FC"/>
    <w:rsid w:val="39BA52EA"/>
    <w:rsid w:val="39BC5220"/>
    <w:rsid w:val="39C76754"/>
    <w:rsid w:val="39D879D3"/>
    <w:rsid w:val="39FB2604"/>
    <w:rsid w:val="39FC179E"/>
    <w:rsid w:val="3A014E17"/>
    <w:rsid w:val="3A066018"/>
    <w:rsid w:val="3A1072FA"/>
    <w:rsid w:val="3A1A61A0"/>
    <w:rsid w:val="3A250E3E"/>
    <w:rsid w:val="3A27547C"/>
    <w:rsid w:val="3A3871E3"/>
    <w:rsid w:val="3A3C3C45"/>
    <w:rsid w:val="3A663EB0"/>
    <w:rsid w:val="3A87071A"/>
    <w:rsid w:val="3A933750"/>
    <w:rsid w:val="3A995D8D"/>
    <w:rsid w:val="3A9B7C92"/>
    <w:rsid w:val="3AA15200"/>
    <w:rsid w:val="3AAC6AC3"/>
    <w:rsid w:val="3AAC76F2"/>
    <w:rsid w:val="3ABB45B4"/>
    <w:rsid w:val="3AD8079E"/>
    <w:rsid w:val="3AE2732C"/>
    <w:rsid w:val="3AF05E33"/>
    <w:rsid w:val="3AF1344F"/>
    <w:rsid w:val="3AF45EEF"/>
    <w:rsid w:val="3B0C3FE9"/>
    <w:rsid w:val="3B1C5B19"/>
    <w:rsid w:val="3B362C4D"/>
    <w:rsid w:val="3B420C79"/>
    <w:rsid w:val="3B4E0D7D"/>
    <w:rsid w:val="3B942B73"/>
    <w:rsid w:val="3B9674D7"/>
    <w:rsid w:val="3BA20424"/>
    <w:rsid w:val="3BB335AC"/>
    <w:rsid w:val="3BB41887"/>
    <w:rsid w:val="3BB46056"/>
    <w:rsid w:val="3BD25A95"/>
    <w:rsid w:val="3BD3067E"/>
    <w:rsid w:val="3BD53AB5"/>
    <w:rsid w:val="3BEF40B2"/>
    <w:rsid w:val="3BF25345"/>
    <w:rsid w:val="3BFF61D4"/>
    <w:rsid w:val="3C0104C3"/>
    <w:rsid w:val="3C01739E"/>
    <w:rsid w:val="3C262C87"/>
    <w:rsid w:val="3C2B5178"/>
    <w:rsid w:val="3C2E6B82"/>
    <w:rsid w:val="3C302880"/>
    <w:rsid w:val="3C3C39A0"/>
    <w:rsid w:val="3C3F7379"/>
    <w:rsid w:val="3C540766"/>
    <w:rsid w:val="3C56226A"/>
    <w:rsid w:val="3C5A7EF6"/>
    <w:rsid w:val="3C5E6BF7"/>
    <w:rsid w:val="3C7C388D"/>
    <w:rsid w:val="3C7D7FE8"/>
    <w:rsid w:val="3C804923"/>
    <w:rsid w:val="3C9A1BA0"/>
    <w:rsid w:val="3C9A5909"/>
    <w:rsid w:val="3C9D3765"/>
    <w:rsid w:val="3C9E0FAA"/>
    <w:rsid w:val="3CA30947"/>
    <w:rsid w:val="3CA95D2C"/>
    <w:rsid w:val="3CB0679A"/>
    <w:rsid w:val="3CB85542"/>
    <w:rsid w:val="3CC000F8"/>
    <w:rsid w:val="3CCD64DD"/>
    <w:rsid w:val="3D012553"/>
    <w:rsid w:val="3D016685"/>
    <w:rsid w:val="3D277613"/>
    <w:rsid w:val="3D2F0540"/>
    <w:rsid w:val="3D372CA8"/>
    <w:rsid w:val="3D3734D1"/>
    <w:rsid w:val="3D3C5369"/>
    <w:rsid w:val="3D471B23"/>
    <w:rsid w:val="3D66205D"/>
    <w:rsid w:val="3D6D5EA9"/>
    <w:rsid w:val="3DA54021"/>
    <w:rsid w:val="3DB3168B"/>
    <w:rsid w:val="3DD171A7"/>
    <w:rsid w:val="3DDC1724"/>
    <w:rsid w:val="3DEC1B94"/>
    <w:rsid w:val="3DEF2C7A"/>
    <w:rsid w:val="3DFC55A8"/>
    <w:rsid w:val="3E0321CE"/>
    <w:rsid w:val="3E0A2205"/>
    <w:rsid w:val="3E0C5BEA"/>
    <w:rsid w:val="3E1156B0"/>
    <w:rsid w:val="3E127B19"/>
    <w:rsid w:val="3E2653DC"/>
    <w:rsid w:val="3E2B50D7"/>
    <w:rsid w:val="3E327F30"/>
    <w:rsid w:val="3E4754A6"/>
    <w:rsid w:val="3E483E31"/>
    <w:rsid w:val="3E675E5F"/>
    <w:rsid w:val="3E786B14"/>
    <w:rsid w:val="3E816CD6"/>
    <w:rsid w:val="3E860F10"/>
    <w:rsid w:val="3E8C0B9B"/>
    <w:rsid w:val="3E913ADC"/>
    <w:rsid w:val="3E922B85"/>
    <w:rsid w:val="3E922D59"/>
    <w:rsid w:val="3E9E2BD0"/>
    <w:rsid w:val="3EA3700C"/>
    <w:rsid w:val="3EA557FA"/>
    <w:rsid w:val="3EB02205"/>
    <w:rsid w:val="3EB47903"/>
    <w:rsid w:val="3EBE6D17"/>
    <w:rsid w:val="3ED7637C"/>
    <w:rsid w:val="3EDF0CF3"/>
    <w:rsid w:val="3EDF5CC7"/>
    <w:rsid w:val="3EE8557E"/>
    <w:rsid w:val="3EED740D"/>
    <w:rsid w:val="3F026698"/>
    <w:rsid w:val="3F035AD0"/>
    <w:rsid w:val="3F0425A9"/>
    <w:rsid w:val="3F0925C4"/>
    <w:rsid w:val="3F156AF4"/>
    <w:rsid w:val="3F1F6992"/>
    <w:rsid w:val="3F2F6BD0"/>
    <w:rsid w:val="3F304A7A"/>
    <w:rsid w:val="3F3330FC"/>
    <w:rsid w:val="3F397D57"/>
    <w:rsid w:val="3F4E48BC"/>
    <w:rsid w:val="3F4F338A"/>
    <w:rsid w:val="3F4F56AB"/>
    <w:rsid w:val="3F5525AA"/>
    <w:rsid w:val="3F5C510C"/>
    <w:rsid w:val="3F652B34"/>
    <w:rsid w:val="3F9529AF"/>
    <w:rsid w:val="3FB1447F"/>
    <w:rsid w:val="3FC35AFC"/>
    <w:rsid w:val="3FD1414D"/>
    <w:rsid w:val="3FD73403"/>
    <w:rsid w:val="3FD81218"/>
    <w:rsid w:val="3FFF6F6C"/>
    <w:rsid w:val="400479C3"/>
    <w:rsid w:val="4017176D"/>
    <w:rsid w:val="4019575B"/>
    <w:rsid w:val="40404B79"/>
    <w:rsid w:val="404708CF"/>
    <w:rsid w:val="404B00E0"/>
    <w:rsid w:val="40626078"/>
    <w:rsid w:val="40797278"/>
    <w:rsid w:val="407B011A"/>
    <w:rsid w:val="408064F4"/>
    <w:rsid w:val="408E3720"/>
    <w:rsid w:val="40912007"/>
    <w:rsid w:val="409B357D"/>
    <w:rsid w:val="409D196D"/>
    <w:rsid w:val="40BC2DF7"/>
    <w:rsid w:val="40CE14CF"/>
    <w:rsid w:val="40CF6877"/>
    <w:rsid w:val="40D12969"/>
    <w:rsid w:val="40E01B87"/>
    <w:rsid w:val="40E86C9E"/>
    <w:rsid w:val="410848A4"/>
    <w:rsid w:val="41150CEC"/>
    <w:rsid w:val="411713CA"/>
    <w:rsid w:val="411A6663"/>
    <w:rsid w:val="412D5086"/>
    <w:rsid w:val="412E0B45"/>
    <w:rsid w:val="415C1B80"/>
    <w:rsid w:val="416E59E3"/>
    <w:rsid w:val="417C4EC1"/>
    <w:rsid w:val="417D1AAC"/>
    <w:rsid w:val="417D640A"/>
    <w:rsid w:val="418B17B5"/>
    <w:rsid w:val="41A664B7"/>
    <w:rsid w:val="41BB5773"/>
    <w:rsid w:val="41C77842"/>
    <w:rsid w:val="41DF5CBF"/>
    <w:rsid w:val="42226713"/>
    <w:rsid w:val="422B2BA1"/>
    <w:rsid w:val="422C345B"/>
    <w:rsid w:val="422E4A84"/>
    <w:rsid w:val="4231785A"/>
    <w:rsid w:val="423E2CE8"/>
    <w:rsid w:val="42510BC2"/>
    <w:rsid w:val="42537272"/>
    <w:rsid w:val="425419D7"/>
    <w:rsid w:val="42584818"/>
    <w:rsid w:val="427E48C1"/>
    <w:rsid w:val="42926048"/>
    <w:rsid w:val="429B6E22"/>
    <w:rsid w:val="42B21349"/>
    <w:rsid w:val="42C418B8"/>
    <w:rsid w:val="42C845D8"/>
    <w:rsid w:val="42E4133A"/>
    <w:rsid w:val="42F47DE6"/>
    <w:rsid w:val="43121104"/>
    <w:rsid w:val="43137CD6"/>
    <w:rsid w:val="43262E27"/>
    <w:rsid w:val="43311CC6"/>
    <w:rsid w:val="43334420"/>
    <w:rsid w:val="434841F7"/>
    <w:rsid w:val="434D6B99"/>
    <w:rsid w:val="436B64E7"/>
    <w:rsid w:val="437F792B"/>
    <w:rsid w:val="4393141E"/>
    <w:rsid w:val="439D2164"/>
    <w:rsid w:val="43BE214E"/>
    <w:rsid w:val="43C35AAF"/>
    <w:rsid w:val="43D409A3"/>
    <w:rsid w:val="43D96795"/>
    <w:rsid w:val="43ED298C"/>
    <w:rsid w:val="43EF2991"/>
    <w:rsid w:val="43F4696E"/>
    <w:rsid w:val="43FF1696"/>
    <w:rsid w:val="44312E2E"/>
    <w:rsid w:val="444D28AC"/>
    <w:rsid w:val="44597BEE"/>
    <w:rsid w:val="445F053C"/>
    <w:rsid w:val="44606F35"/>
    <w:rsid w:val="447A4753"/>
    <w:rsid w:val="447B24E4"/>
    <w:rsid w:val="448E6EFF"/>
    <w:rsid w:val="449F5FB6"/>
    <w:rsid w:val="44B540B8"/>
    <w:rsid w:val="44C87A53"/>
    <w:rsid w:val="44DD300E"/>
    <w:rsid w:val="44E2656D"/>
    <w:rsid w:val="44E83AF8"/>
    <w:rsid w:val="44F11452"/>
    <w:rsid w:val="45177BA4"/>
    <w:rsid w:val="4519646E"/>
    <w:rsid w:val="451C551F"/>
    <w:rsid w:val="451F3CCA"/>
    <w:rsid w:val="45247468"/>
    <w:rsid w:val="45341196"/>
    <w:rsid w:val="453E4409"/>
    <w:rsid w:val="45493A4F"/>
    <w:rsid w:val="454E4188"/>
    <w:rsid w:val="45521CB0"/>
    <w:rsid w:val="45653C2A"/>
    <w:rsid w:val="45727755"/>
    <w:rsid w:val="45772C1F"/>
    <w:rsid w:val="45A80C52"/>
    <w:rsid w:val="45B860CB"/>
    <w:rsid w:val="45BA5028"/>
    <w:rsid w:val="45C421A8"/>
    <w:rsid w:val="45CA6C10"/>
    <w:rsid w:val="45D01294"/>
    <w:rsid w:val="45E03532"/>
    <w:rsid w:val="45E20B53"/>
    <w:rsid w:val="462835F1"/>
    <w:rsid w:val="462D5957"/>
    <w:rsid w:val="46441A32"/>
    <w:rsid w:val="465346A2"/>
    <w:rsid w:val="46586687"/>
    <w:rsid w:val="466309D9"/>
    <w:rsid w:val="466520C5"/>
    <w:rsid w:val="466A2150"/>
    <w:rsid w:val="466D3B0A"/>
    <w:rsid w:val="46724076"/>
    <w:rsid w:val="46844FFB"/>
    <w:rsid w:val="46864313"/>
    <w:rsid w:val="468C15DE"/>
    <w:rsid w:val="468F344C"/>
    <w:rsid w:val="468F5973"/>
    <w:rsid w:val="46BD4DF4"/>
    <w:rsid w:val="46CA623A"/>
    <w:rsid w:val="46CE17A4"/>
    <w:rsid w:val="46D61B6B"/>
    <w:rsid w:val="46D81406"/>
    <w:rsid w:val="46FD3DD0"/>
    <w:rsid w:val="47006BB2"/>
    <w:rsid w:val="47025742"/>
    <w:rsid w:val="47111E3A"/>
    <w:rsid w:val="4712364C"/>
    <w:rsid w:val="47143A7B"/>
    <w:rsid w:val="472C59BD"/>
    <w:rsid w:val="472D3683"/>
    <w:rsid w:val="473B416A"/>
    <w:rsid w:val="473B7E9E"/>
    <w:rsid w:val="47453C8F"/>
    <w:rsid w:val="475B3378"/>
    <w:rsid w:val="4766347D"/>
    <w:rsid w:val="476B37C7"/>
    <w:rsid w:val="47810A72"/>
    <w:rsid w:val="478D4609"/>
    <w:rsid w:val="478D6A12"/>
    <w:rsid w:val="479F1D2B"/>
    <w:rsid w:val="479F5DF0"/>
    <w:rsid w:val="47A32AF0"/>
    <w:rsid w:val="47AA0F81"/>
    <w:rsid w:val="47AF032C"/>
    <w:rsid w:val="47BA0CEF"/>
    <w:rsid w:val="47EA4D37"/>
    <w:rsid w:val="47EC146A"/>
    <w:rsid w:val="482A2340"/>
    <w:rsid w:val="48334280"/>
    <w:rsid w:val="48386782"/>
    <w:rsid w:val="48403192"/>
    <w:rsid w:val="4842585E"/>
    <w:rsid w:val="48455013"/>
    <w:rsid w:val="484B7369"/>
    <w:rsid w:val="4860215B"/>
    <w:rsid w:val="486A4EB9"/>
    <w:rsid w:val="487F3DD6"/>
    <w:rsid w:val="48811612"/>
    <w:rsid w:val="488818E0"/>
    <w:rsid w:val="48AF41DC"/>
    <w:rsid w:val="48B40A80"/>
    <w:rsid w:val="48B464F4"/>
    <w:rsid w:val="48DA475A"/>
    <w:rsid w:val="48E06989"/>
    <w:rsid w:val="48E4345B"/>
    <w:rsid w:val="48E92C88"/>
    <w:rsid w:val="48EB1D85"/>
    <w:rsid w:val="490F46AA"/>
    <w:rsid w:val="492B3740"/>
    <w:rsid w:val="4941092D"/>
    <w:rsid w:val="494C141C"/>
    <w:rsid w:val="495D5CF9"/>
    <w:rsid w:val="4987544D"/>
    <w:rsid w:val="499D65A5"/>
    <w:rsid w:val="49A90D09"/>
    <w:rsid w:val="49AE3D92"/>
    <w:rsid w:val="49C426C8"/>
    <w:rsid w:val="49C55CAD"/>
    <w:rsid w:val="49CA225D"/>
    <w:rsid w:val="49D62732"/>
    <w:rsid w:val="49D96FD7"/>
    <w:rsid w:val="49DC27A1"/>
    <w:rsid w:val="49E15BE5"/>
    <w:rsid w:val="49F90F15"/>
    <w:rsid w:val="4A1203E3"/>
    <w:rsid w:val="4A31708E"/>
    <w:rsid w:val="4A3C31F7"/>
    <w:rsid w:val="4A41265A"/>
    <w:rsid w:val="4A4308BD"/>
    <w:rsid w:val="4A5635AD"/>
    <w:rsid w:val="4A6B682E"/>
    <w:rsid w:val="4A863FBD"/>
    <w:rsid w:val="4A8D2B3B"/>
    <w:rsid w:val="4A987CDE"/>
    <w:rsid w:val="4A9E5BA3"/>
    <w:rsid w:val="4AA2049C"/>
    <w:rsid w:val="4AA927DF"/>
    <w:rsid w:val="4ABD2CBE"/>
    <w:rsid w:val="4AC86408"/>
    <w:rsid w:val="4ACA49FA"/>
    <w:rsid w:val="4AD97487"/>
    <w:rsid w:val="4ADE3862"/>
    <w:rsid w:val="4ADE5D27"/>
    <w:rsid w:val="4AE8469B"/>
    <w:rsid w:val="4AE97D8E"/>
    <w:rsid w:val="4AED30D2"/>
    <w:rsid w:val="4AF05435"/>
    <w:rsid w:val="4AFE1C1B"/>
    <w:rsid w:val="4B15782A"/>
    <w:rsid w:val="4B1912C0"/>
    <w:rsid w:val="4B1B03A7"/>
    <w:rsid w:val="4B1B086E"/>
    <w:rsid w:val="4B503DE9"/>
    <w:rsid w:val="4B524CF5"/>
    <w:rsid w:val="4B572FF0"/>
    <w:rsid w:val="4B592E57"/>
    <w:rsid w:val="4B660513"/>
    <w:rsid w:val="4B692AB0"/>
    <w:rsid w:val="4B731311"/>
    <w:rsid w:val="4B731E90"/>
    <w:rsid w:val="4B7941F8"/>
    <w:rsid w:val="4B9A2375"/>
    <w:rsid w:val="4BAA6159"/>
    <w:rsid w:val="4BAE6C56"/>
    <w:rsid w:val="4C10281F"/>
    <w:rsid w:val="4C1F7A5B"/>
    <w:rsid w:val="4C4D77FD"/>
    <w:rsid w:val="4C581EF4"/>
    <w:rsid w:val="4C8826F9"/>
    <w:rsid w:val="4C9A5F96"/>
    <w:rsid w:val="4C9B7DE3"/>
    <w:rsid w:val="4CA178A3"/>
    <w:rsid w:val="4CA37636"/>
    <w:rsid w:val="4CB3138C"/>
    <w:rsid w:val="4CBC47B7"/>
    <w:rsid w:val="4CBE1543"/>
    <w:rsid w:val="4CBE4760"/>
    <w:rsid w:val="4CC63570"/>
    <w:rsid w:val="4CCC2062"/>
    <w:rsid w:val="4CF02D19"/>
    <w:rsid w:val="4CF86DA4"/>
    <w:rsid w:val="4D020DA5"/>
    <w:rsid w:val="4D0D52CB"/>
    <w:rsid w:val="4D362722"/>
    <w:rsid w:val="4D566C49"/>
    <w:rsid w:val="4D6037A5"/>
    <w:rsid w:val="4D743AA4"/>
    <w:rsid w:val="4D782194"/>
    <w:rsid w:val="4D993267"/>
    <w:rsid w:val="4DA1355F"/>
    <w:rsid w:val="4DA537BB"/>
    <w:rsid w:val="4DF67531"/>
    <w:rsid w:val="4DF9062B"/>
    <w:rsid w:val="4DFF0A45"/>
    <w:rsid w:val="4E014EF8"/>
    <w:rsid w:val="4E066E93"/>
    <w:rsid w:val="4E1C3972"/>
    <w:rsid w:val="4E1D7E77"/>
    <w:rsid w:val="4E236A05"/>
    <w:rsid w:val="4E51451A"/>
    <w:rsid w:val="4E5311AE"/>
    <w:rsid w:val="4E773DD7"/>
    <w:rsid w:val="4EC11B63"/>
    <w:rsid w:val="4EDC712B"/>
    <w:rsid w:val="4EE57B61"/>
    <w:rsid w:val="4EE8474B"/>
    <w:rsid w:val="4EF614BA"/>
    <w:rsid w:val="4EF62402"/>
    <w:rsid w:val="4F0D1A30"/>
    <w:rsid w:val="4F18399F"/>
    <w:rsid w:val="4F2521DD"/>
    <w:rsid w:val="4F35630A"/>
    <w:rsid w:val="4F362E18"/>
    <w:rsid w:val="4F4A224A"/>
    <w:rsid w:val="4F540B41"/>
    <w:rsid w:val="4F547EAA"/>
    <w:rsid w:val="4F67324E"/>
    <w:rsid w:val="4F832885"/>
    <w:rsid w:val="4F9039FE"/>
    <w:rsid w:val="4F95432C"/>
    <w:rsid w:val="4FB61776"/>
    <w:rsid w:val="4FCB41C4"/>
    <w:rsid w:val="4FE4056A"/>
    <w:rsid w:val="4FF54E46"/>
    <w:rsid w:val="500B3567"/>
    <w:rsid w:val="500E3702"/>
    <w:rsid w:val="502419F8"/>
    <w:rsid w:val="50344C9A"/>
    <w:rsid w:val="50437224"/>
    <w:rsid w:val="50490678"/>
    <w:rsid w:val="50515A87"/>
    <w:rsid w:val="505A512C"/>
    <w:rsid w:val="506E5ED7"/>
    <w:rsid w:val="506F7FF9"/>
    <w:rsid w:val="5098572F"/>
    <w:rsid w:val="50A46A8D"/>
    <w:rsid w:val="50B63625"/>
    <w:rsid w:val="50C64353"/>
    <w:rsid w:val="50CA1DF4"/>
    <w:rsid w:val="50DA23BB"/>
    <w:rsid w:val="50F018D3"/>
    <w:rsid w:val="50F311E5"/>
    <w:rsid w:val="50F47A17"/>
    <w:rsid w:val="50FC11B3"/>
    <w:rsid w:val="5100663C"/>
    <w:rsid w:val="510967F6"/>
    <w:rsid w:val="5118449C"/>
    <w:rsid w:val="511F0E78"/>
    <w:rsid w:val="51360A3E"/>
    <w:rsid w:val="513D38A6"/>
    <w:rsid w:val="51456AF4"/>
    <w:rsid w:val="51470560"/>
    <w:rsid w:val="51471C5E"/>
    <w:rsid w:val="515049E8"/>
    <w:rsid w:val="515C1DCC"/>
    <w:rsid w:val="51790E28"/>
    <w:rsid w:val="517A1635"/>
    <w:rsid w:val="519B6609"/>
    <w:rsid w:val="51B858B2"/>
    <w:rsid w:val="51BE6CEC"/>
    <w:rsid w:val="51C26588"/>
    <w:rsid w:val="51C43F50"/>
    <w:rsid w:val="51C61413"/>
    <w:rsid w:val="51C97767"/>
    <w:rsid w:val="51D40E25"/>
    <w:rsid w:val="51DE4114"/>
    <w:rsid w:val="51E565A9"/>
    <w:rsid w:val="51E66B14"/>
    <w:rsid w:val="51E77A6F"/>
    <w:rsid w:val="51F45C0D"/>
    <w:rsid w:val="51F45EC8"/>
    <w:rsid w:val="51F93B02"/>
    <w:rsid w:val="51FE2E2D"/>
    <w:rsid w:val="52056A08"/>
    <w:rsid w:val="520F2ED4"/>
    <w:rsid w:val="52136896"/>
    <w:rsid w:val="521402BD"/>
    <w:rsid w:val="52143945"/>
    <w:rsid w:val="521A74EC"/>
    <w:rsid w:val="522B39FB"/>
    <w:rsid w:val="52411871"/>
    <w:rsid w:val="52414E5C"/>
    <w:rsid w:val="52416B27"/>
    <w:rsid w:val="52463FBA"/>
    <w:rsid w:val="52494C56"/>
    <w:rsid w:val="524A5D65"/>
    <w:rsid w:val="524B79B8"/>
    <w:rsid w:val="524C1BBF"/>
    <w:rsid w:val="52547DCF"/>
    <w:rsid w:val="529526FC"/>
    <w:rsid w:val="529E21BC"/>
    <w:rsid w:val="52A17AC6"/>
    <w:rsid w:val="52A71DED"/>
    <w:rsid w:val="52C04D72"/>
    <w:rsid w:val="52C20D19"/>
    <w:rsid w:val="52CA35B0"/>
    <w:rsid w:val="52DD15C5"/>
    <w:rsid w:val="52F63B4F"/>
    <w:rsid w:val="53053736"/>
    <w:rsid w:val="53082F2C"/>
    <w:rsid w:val="530859E1"/>
    <w:rsid w:val="53131C59"/>
    <w:rsid w:val="532C6492"/>
    <w:rsid w:val="53345BA9"/>
    <w:rsid w:val="53396085"/>
    <w:rsid w:val="53452217"/>
    <w:rsid w:val="53670639"/>
    <w:rsid w:val="537B56BB"/>
    <w:rsid w:val="53A3208D"/>
    <w:rsid w:val="53B84C8E"/>
    <w:rsid w:val="53BC23E8"/>
    <w:rsid w:val="53DC10D6"/>
    <w:rsid w:val="53F52A77"/>
    <w:rsid w:val="53FD5774"/>
    <w:rsid w:val="5414272D"/>
    <w:rsid w:val="541545B9"/>
    <w:rsid w:val="5440257B"/>
    <w:rsid w:val="54437867"/>
    <w:rsid w:val="544F3292"/>
    <w:rsid w:val="54571FF6"/>
    <w:rsid w:val="546C6CDD"/>
    <w:rsid w:val="547D471A"/>
    <w:rsid w:val="54841FC1"/>
    <w:rsid w:val="54871B54"/>
    <w:rsid w:val="548E6C4D"/>
    <w:rsid w:val="549F3EDE"/>
    <w:rsid w:val="54AA3CD9"/>
    <w:rsid w:val="54B76615"/>
    <w:rsid w:val="54C6195C"/>
    <w:rsid w:val="54C70B06"/>
    <w:rsid w:val="54C87263"/>
    <w:rsid w:val="54CB5C2D"/>
    <w:rsid w:val="54D3720E"/>
    <w:rsid w:val="54EA3219"/>
    <w:rsid w:val="550118A5"/>
    <w:rsid w:val="55326A0C"/>
    <w:rsid w:val="55460CEB"/>
    <w:rsid w:val="55522F9E"/>
    <w:rsid w:val="55533803"/>
    <w:rsid w:val="55676225"/>
    <w:rsid w:val="556868D0"/>
    <w:rsid w:val="557A16A0"/>
    <w:rsid w:val="558E7244"/>
    <w:rsid w:val="559665D7"/>
    <w:rsid w:val="559A22C4"/>
    <w:rsid w:val="559F228F"/>
    <w:rsid w:val="55B30AC0"/>
    <w:rsid w:val="55B44897"/>
    <w:rsid w:val="55B54251"/>
    <w:rsid w:val="55C671C8"/>
    <w:rsid w:val="55E8090D"/>
    <w:rsid w:val="55F32385"/>
    <w:rsid w:val="562A1609"/>
    <w:rsid w:val="563F74A4"/>
    <w:rsid w:val="56531ADC"/>
    <w:rsid w:val="566B53D2"/>
    <w:rsid w:val="566E0237"/>
    <w:rsid w:val="567B1141"/>
    <w:rsid w:val="567B2684"/>
    <w:rsid w:val="569A3398"/>
    <w:rsid w:val="56A655BD"/>
    <w:rsid w:val="56AD7471"/>
    <w:rsid w:val="56D7078F"/>
    <w:rsid w:val="56EB3361"/>
    <w:rsid w:val="56F40954"/>
    <w:rsid w:val="56F72F30"/>
    <w:rsid w:val="570D256E"/>
    <w:rsid w:val="570F6B39"/>
    <w:rsid w:val="572926B1"/>
    <w:rsid w:val="57301450"/>
    <w:rsid w:val="5753468B"/>
    <w:rsid w:val="575B3101"/>
    <w:rsid w:val="5760479D"/>
    <w:rsid w:val="576D43D6"/>
    <w:rsid w:val="577058D7"/>
    <w:rsid w:val="577949A8"/>
    <w:rsid w:val="5779650A"/>
    <w:rsid w:val="57AA1EC2"/>
    <w:rsid w:val="57BA33E6"/>
    <w:rsid w:val="57CB6745"/>
    <w:rsid w:val="57F25C54"/>
    <w:rsid w:val="58037259"/>
    <w:rsid w:val="580B1E0B"/>
    <w:rsid w:val="58164A86"/>
    <w:rsid w:val="582E42C9"/>
    <w:rsid w:val="58603614"/>
    <w:rsid w:val="58615E6E"/>
    <w:rsid w:val="58635793"/>
    <w:rsid w:val="586513D9"/>
    <w:rsid w:val="58784075"/>
    <w:rsid w:val="588C11D6"/>
    <w:rsid w:val="589148A0"/>
    <w:rsid w:val="58EF47AD"/>
    <w:rsid w:val="58F6339F"/>
    <w:rsid w:val="58FB1645"/>
    <w:rsid w:val="59033141"/>
    <w:rsid w:val="59055DC8"/>
    <w:rsid w:val="592D1E59"/>
    <w:rsid w:val="59324854"/>
    <w:rsid w:val="59477195"/>
    <w:rsid w:val="59491402"/>
    <w:rsid w:val="59496F45"/>
    <w:rsid w:val="594F459C"/>
    <w:rsid w:val="595C25C6"/>
    <w:rsid w:val="595F13E9"/>
    <w:rsid w:val="59785D4E"/>
    <w:rsid w:val="597E2527"/>
    <w:rsid w:val="59803603"/>
    <w:rsid w:val="59814FAB"/>
    <w:rsid w:val="599C2D95"/>
    <w:rsid w:val="599D32C2"/>
    <w:rsid w:val="59A84CD5"/>
    <w:rsid w:val="59AF5271"/>
    <w:rsid w:val="59C35D87"/>
    <w:rsid w:val="59CA0DF6"/>
    <w:rsid w:val="59D05539"/>
    <w:rsid w:val="59E12D2E"/>
    <w:rsid w:val="59E23321"/>
    <w:rsid w:val="59E56E97"/>
    <w:rsid w:val="59EE0B0E"/>
    <w:rsid w:val="59F90777"/>
    <w:rsid w:val="5A1B27B8"/>
    <w:rsid w:val="5A1F21C8"/>
    <w:rsid w:val="5A2052D4"/>
    <w:rsid w:val="5A206EAC"/>
    <w:rsid w:val="5A41505E"/>
    <w:rsid w:val="5A501714"/>
    <w:rsid w:val="5A556CC9"/>
    <w:rsid w:val="5A60385B"/>
    <w:rsid w:val="5A620926"/>
    <w:rsid w:val="5A684BC1"/>
    <w:rsid w:val="5AAA1D47"/>
    <w:rsid w:val="5AC608F3"/>
    <w:rsid w:val="5AC95A0A"/>
    <w:rsid w:val="5ACA2411"/>
    <w:rsid w:val="5ADB73FF"/>
    <w:rsid w:val="5AE31485"/>
    <w:rsid w:val="5AF626D8"/>
    <w:rsid w:val="5AF62900"/>
    <w:rsid w:val="5AFC40F3"/>
    <w:rsid w:val="5B033C9B"/>
    <w:rsid w:val="5B0D46E9"/>
    <w:rsid w:val="5B1A0C10"/>
    <w:rsid w:val="5B1D08FA"/>
    <w:rsid w:val="5B22062D"/>
    <w:rsid w:val="5B2B355B"/>
    <w:rsid w:val="5B344CAA"/>
    <w:rsid w:val="5B345DD5"/>
    <w:rsid w:val="5B3E3090"/>
    <w:rsid w:val="5B563203"/>
    <w:rsid w:val="5B58567D"/>
    <w:rsid w:val="5B736DFC"/>
    <w:rsid w:val="5B74248A"/>
    <w:rsid w:val="5B743134"/>
    <w:rsid w:val="5B7C3A7D"/>
    <w:rsid w:val="5B833551"/>
    <w:rsid w:val="5B8675CA"/>
    <w:rsid w:val="5BA652CD"/>
    <w:rsid w:val="5BAB7A8E"/>
    <w:rsid w:val="5BD859BE"/>
    <w:rsid w:val="5BDA1A02"/>
    <w:rsid w:val="5BDA3815"/>
    <w:rsid w:val="5BED0E14"/>
    <w:rsid w:val="5C037471"/>
    <w:rsid w:val="5C100E26"/>
    <w:rsid w:val="5C1A5628"/>
    <w:rsid w:val="5C2811B8"/>
    <w:rsid w:val="5C283752"/>
    <w:rsid w:val="5C4C3CC9"/>
    <w:rsid w:val="5C5C59BB"/>
    <w:rsid w:val="5C656538"/>
    <w:rsid w:val="5C686404"/>
    <w:rsid w:val="5C6A1E8C"/>
    <w:rsid w:val="5C6F3AA2"/>
    <w:rsid w:val="5C85298F"/>
    <w:rsid w:val="5C866408"/>
    <w:rsid w:val="5CCD7C02"/>
    <w:rsid w:val="5CDC5778"/>
    <w:rsid w:val="5CE70DB3"/>
    <w:rsid w:val="5CEB1C89"/>
    <w:rsid w:val="5CF20C05"/>
    <w:rsid w:val="5CF4707B"/>
    <w:rsid w:val="5CF617C9"/>
    <w:rsid w:val="5CFA5FCC"/>
    <w:rsid w:val="5D047764"/>
    <w:rsid w:val="5D047EE8"/>
    <w:rsid w:val="5D126228"/>
    <w:rsid w:val="5D1949C1"/>
    <w:rsid w:val="5D1F3C0E"/>
    <w:rsid w:val="5D265AC7"/>
    <w:rsid w:val="5D2A1890"/>
    <w:rsid w:val="5D2B3523"/>
    <w:rsid w:val="5D3A42DC"/>
    <w:rsid w:val="5D4962D8"/>
    <w:rsid w:val="5D59774A"/>
    <w:rsid w:val="5D657945"/>
    <w:rsid w:val="5D7A7533"/>
    <w:rsid w:val="5D98434B"/>
    <w:rsid w:val="5DA41CA9"/>
    <w:rsid w:val="5DCE771F"/>
    <w:rsid w:val="5DD01F66"/>
    <w:rsid w:val="5DD3556C"/>
    <w:rsid w:val="5DDC34B6"/>
    <w:rsid w:val="5DE6704B"/>
    <w:rsid w:val="5DEC3B70"/>
    <w:rsid w:val="5DF84369"/>
    <w:rsid w:val="5DF92DCB"/>
    <w:rsid w:val="5E091FB5"/>
    <w:rsid w:val="5E0C7A7F"/>
    <w:rsid w:val="5E184D9B"/>
    <w:rsid w:val="5E280CB5"/>
    <w:rsid w:val="5E447267"/>
    <w:rsid w:val="5E4A572D"/>
    <w:rsid w:val="5E503443"/>
    <w:rsid w:val="5E5667A6"/>
    <w:rsid w:val="5E676802"/>
    <w:rsid w:val="5E6C7C78"/>
    <w:rsid w:val="5E72699B"/>
    <w:rsid w:val="5E7C48A0"/>
    <w:rsid w:val="5E815CED"/>
    <w:rsid w:val="5E887A26"/>
    <w:rsid w:val="5EC51A75"/>
    <w:rsid w:val="5EC56393"/>
    <w:rsid w:val="5EF078DD"/>
    <w:rsid w:val="5EFC3B4B"/>
    <w:rsid w:val="5EFE34A1"/>
    <w:rsid w:val="5F060F32"/>
    <w:rsid w:val="5F173FD8"/>
    <w:rsid w:val="5F2D5831"/>
    <w:rsid w:val="5F3813FB"/>
    <w:rsid w:val="5F6A15CC"/>
    <w:rsid w:val="5F6E2815"/>
    <w:rsid w:val="5F7C06D8"/>
    <w:rsid w:val="5F9A6E65"/>
    <w:rsid w:val="5FB11334"/>
    <w:rsid w:val="5FCC0E64"/>
    <w:rsid w:val="5FD9462B"/>
    <w:rsid w:val="5FDD41A5"/>
    <w:rsid w:val="5FE138F7"/>
    <w:rsid w:val="5FEF2F82"/>
    <w:rsid w:val="5FFB6305"/>
    <w:rsid w:val="60011320"/>
    <w:rsid w:val="600A0FBC"/>
    <w:rsid w:val="603703A7"/>
    <w:rsid w:val="6057025C"/>
    <w:rsid w:val="60686FE8"/>
    <w:rsid w:val="606F133D"/>
    <w:rsid w:val="607F2EC7"/>
    <w:rsid w:val="60916901"/>
    <w:rsid w:val="60981D0D"/>
    <w:rsid w:val="60993336"/>
    <w:rsid w:val="60A27DAC"/>
    <w:rsid w:val="60B31978"/>
    <w:rsid w:val="60B91733"/>
    <w:rsid w:val="60E4794E"/>
    <w:rsid w:val="60EC1304"/>
    <w:rsid w:val="61057C99"/>
    <w:rsid w:val="610B115D"/>
    <w:rsid w:val="612650A2"/>
    <w:rsid w:val="61275225"/>
    <w:rsid w:val="612C0D97"/>
    <w:rsid w:val="614041D7"/>
    <w:rsid w:val="6158340A"/>
    <w:rsid w:val="615D2B61"/>
    <w:rsid w:val="6167419C"/>
    <w:rsid w:val="616C655B"/>
    <w:rsid w:val="616E381D"/>
    <w:rsid w:val="61700FAA"/>
    <w:rsid w:val="61A21ED5"/>
    <w:rsid w:val="61BA5EFD"/>
    <w:rsid w:val="61C7660C"/>
    <w:rsid w:val="61D81BE2"/>
    <w:rsid w:val="61E93AD6"/>
    <w:rsid w:val="620100B1"/>
    <w:rsid w:val="621165DD"/>
    <w:rsid w:val="62190F45"/>
    <w:rsid w:val="62193B80"/>
    <w:rsid w:val="621B4181"/>
    <w:rsid w:val="62353B47"/>
    <w:rsid w:val="624076D6"/>
    <w:rsid w:val="62594A3F"/>
    <w:rsid w:val="62625E3B"/>
    <w:rsid w:val="626B4F1C"/>
    <w:rsid w:val="62760400"/>
    <w:rsid w:val="62836620"/>
    <w:rsid w:val="628B1EAF"/>
    <w:rsid w:val="628C53F9"/>
    <w:rsid w:val="629A25D8"/>
    <w:rsid w:val="62A20B07"/>
    <w:rsid w:val="62A414E0"/>
    <w:rsid w:val="62CC77CB"/>
    <w:rsid w:val="62E56890"/>
    <w:rsid w:val="62F31DC3"/>
    <w:rsid w:val="62F3784F"/>
    <w:rsid w:val="62FF3FB5"/>
    <w:rsid w:val="63021DE2"/>
    <w:rsid w:val="63112339"/>
    <w:rsid w:val="632C2662"/>
    <w:rsid w:val="63507A3A"/>
    <w:rsid w:val="639024F9"/>
    <w:rsid w:val="63AA5332"/>
    <w:rsid w:val="63C37AE1"/>
    <w:rsid w:val="63C61233"/>
    <w:rsid w:val="63C65975"/>
    <w:rsid w:val="63FF6AFB"/>
    <w:rsid w:val="6422154F"/>
    <w:rsid w:val="642A2A58"/>
    <w:rsid w:val="642F0F0D"/>
    <w:rsid w:val="642F18AF"/>
    <w:rsid w:val="64370026"/>
    <w:rsid w:val="64391A57"/>
    <w:rsid w:val="64585109"/>
    <w:rsid w:val="645F7031"/>
    <w:rsid w:val="647A0B0C"/>
    <w:rsid w:val="647C31C7"/>
    <w:rsid w:val="64802831"/>
    <w:rsid w:val="64881679"/>
    <w:rsid w:val="6499162D"/>
    <w:rsid w:val="649F7EFD"/>
    <w:rsid w:val="64B05450"/>
    <w:rsid w:val="64B55A95"/>
    <w:rsid w:val="64B64B66"/>
    <w:rsid w:val="64B86E2A"/>
    <w:rsid w:val="64C12A40"/>
    <w:rsid w:val="64C15487"/>
    <w:rsid w:val="64C51685"/>
    <w:rsid w:val="64CE3488"/>
    <w:rsid w:val="64D17E1B"/>
    <w:rsid w:val="64E07F0A"/>
    <w:rsid w:val="64EB4E6B"/>
    <w:rsid w:val="64EF7BC2"/>
    <w:rsid w:val="65137300"/>
    <w:rsid w:val="651B12CD"/>
    <w:rsid w:val="651C6092"/>
    <w:rsid w:val="65217998"/>
    <w:rsid w:val="6526740F"/>
    <w:rsid w:val="65531FFE"/>
    <w:rsid w:val="6556674F"/>
    <w:rsid w:val="655F2B6C"/>
    <w:rsid w:val="657A3052"/>
    <w:rsid w:val="65862CD9"/>
    <w:rsid w:val="6588686F"/>
    <w:rsid w:val="65960579"/>
    <w:rsid w:val="659E46D8"/>
    <w:rsid w:val="65A57048"/>
    <w:rsid w:val="65A80873"/>
    <w:rsid w:val="65B50E5A"/>
    <w:rsid w:val="65D54781"/>
    <w:rsid w:val="65E06427"/>
    <w:rsid w:val="65F24A77"/>
    <w:rsid w:val="660148D8"/>
    <w:rsid w:val="660867AF"/>
    <w:rsid w:val="661A7503"/>
    <w:rsid w:val="662C3C5B"/>
    <w:rsid w:val="662D27C6"/>
    <w:rsid w:val="66343E7B"/>
    <w:rsid w:val="66392EF8"/>
    <w:rsid w:val="663D2944"/>
    <w:rsid w:val="66452FE9"/>
    <w:rsid w:val="665F7291"/>
    <w:rsid w:val="66746584"/>
    <w:rsid w:val="667509D4"/>
    <w:rsid w:val="66757906"/>
    <w:rsid w:val="66766886"/>
    <w:rsid w:val="6676744B"/>
    <w:rsid w:val="66797F31"/>
    <w:rsid w:val="66840CB6"/>
    <w:rsid w:val="668D7DF1"/>
    <w:rsid w:val="669B3106"/>
    <w:rsid w:val="66A86712"/>
    <w:rsid w:val="66D60DB1"/>
    <w:rsid w:val="66E561D8"/>
    <w:rsid w:val="66F00AF0"/>
    <w:rsid w:val="66F056E0"/>
    <w:rsid w:val="66FB6B10"/>
    <w:rsid w:val="6700750E"/>
    <w:rsid w:val="67252665"/>
    <w:rsid w:val="674E3F7B"/>
    <w:rsid w:val="67580868"/>
    <w:rsid w:val="67610EFA"/>
    <w:rsid w:val="67677D55"/>
    <w:rsid w:val="67702A78"/>
    <w:rsid w:val="678100D0"/>
    <w:rsid w:val="678A2395"/>
    <w:rsid w:val="678D5B85"/>
    <w:rsid w:val="67995A29"/>
    <w:rsid w:val="679E2A41"/>
    <w:rsid w:val="67A13BBD"/>
    <w:rsid w:val="67A3675D"/>
    <w:rsid w:val="67DC482A"/>
    <w:rsid w:val="67E55620"/>
    <w:rsid w:val="67EA5494"/>
    <w:rsid w:val="67ED1ADF"/>
    <w:rsid w:val="67F51EA5"/>
    <w:rsid w:val="67FF660C"/>
    <w:rsid w:val="680763F4"/>
    <w:rsid w:val="68091997"/>
    <w:rsid w:val="68105560"/>
    <w:rsid w:val="68130960"/>
    <w:rsid w:val="68136281"/>
    <w:rsid w:val="6815717B"/>
    <w:rsid w:val="681B7F08"/>
    <w:rsid w:val="68347A35"/>
    <w:rsid w:val="6848340A"/>
    <w:rsid w:val="684D6D87"/>
    <w:rsid w:val="68525B9B"/>
    <w:rsid w:val="687D0874"/>
    <w:rsid w:val="688432AD"/>
    <w:rsid w:val="6886482A"/>
    <w:rsid w:val="688E57BC"/>
    <w:rsid w:val="68904BFB"/>
    <w:rsid w:val="68A0499E"/>
    <w:rsid w:val="68A66D7D"/>
    <w:rsid w:val="68AE3670"/>
    <w:rsid w:val="68AF5A07"/>
    <w:rsid w:val="68C332BA"/>
    <w:rsid w:val="68C708F2"/>
    <w:rsid w:val="68CE60F2"/>
    <w:rsid w:val="68D56251"/>
    <w:rsid w:val="68DC7A0E"/>
    <w:rsid w:val="68E8204E"/>
    <w:rsid w:val="68EF5946"/>
    <w:rsid w:val="68FF6567"/>
    <w:rsid w:val="693118AD"/>
    <w:rsid w:val="69603C4B"/>
    <w:rsid w:val="69614422"/>
    <w:rsid w:val="69683F1C"/>
    <w:rsid w:val="698C284C"/>
    <w:rsid w:val="69930E11"/>
    <w:rsid w:val="699A5F99"/>
    <w:rsid w:val="699C0EF8"/>
    <w:rsid w:val="69AB5DBB"/>
    <w:rsid w:val="69B7386F"/>
    <w:rsid w:val="69B7395C"/>
    <w:rsid w:val="69B840F1"/>
    <w:rsid w:val="69B86FDA"/>
    <w:rsid w:val="69C47EA2"/>
    <w:rsid w:val="69C91948"/>
    <w:rsid w:val="6A1E2115"/>
    <w:rsid w:val="6A2826A1"/>
    <w:rsid w:val="6A2A7760"/>
    <w:rsid w:val="6A3863E4"/>
    <w:rsid w:val="6A4E56A1"/>
    <w:rsid w:val="6A551347"/>
    <w:rsid w:val="6A5660EE"/>
    <w:rsid w:val="6A5D1911"/>
    <w:rsid w:val="6A9F3407"/>
    <w:rsid w:val="6AA45AEE"/>
    <w:rsid w:val="6AAA05A9"/>
    <w:rsid w:val="6AC2581C"/>
    <w:rsid w:val="6ACA46EF"/>
    <w:rsid w:val="6AD729B6"/>
    <w:rsid w:val="6ADE6678"/>
    <w:rsid w:val="6AE60B4C"/>
    <w:rsid w:val="6B096A1E"/>
    <w:rsid w:val="6B1F6776"/>
    <w:rsid w:val="6B3529D0"/>
    <w:rsid w:val="6B3C6A10"/>
    <w:rsid w:val="6B5B3158"/>
    <w:rsid w:val="6B726A7C"/>
    <w:rsid w:val="6B786951"/>
    <w:rsid w:val="6B8902B7"/>
    <w:rsid w:val="6B945B80"/>
    <w:rsid w:val="6B9D4DE1"/>
    <w:rsid w:val="6BA87CE1"/>
    <w:rsid w:val="6BBA5C26"/>
    <w:rsid w:val="6BC041B4"/>
    <w:rsid w:val="6BC644EC"/>
    <w:rsid w:val="6BE60592"/>
    <w:rsid w:val="6BE963BE"/>
    <w:rsid w:val="6BF54FD0"/>
    <w:rsid w:val="6C022AB0"/>
    <w:rsid w:val="6C0F365E"/>
    <w:rsid w:val="6C1E4248"/>
    <w:rsid w:val="6C2B73E4"/>
    <w:rsid w:val="6C2E2CA9"/>
    <w:rsid w:val="6C3E3641"/>
    <w:rsid w:val="6C5D2BAE"/>
    <w:rsid w:val="6C740601"/>
    <w:rsid w:val="6CA45DE1"/>
    <w:rsid w:val="6CAF5A8D"/>
    <w:rsid w:val="6CC47301"/>
    <w:rsid w:val="6CD85C69"/>
    <w:rsid w:val="6D344A05"/>
    <w:rsid w:val="6D464DCC"/>
    <w:rsid w:val="6D47048F"/>
    <w:rsid w:val="6D4B053C"/>
    <w:rsid w:val="6D616216"/>
    <w:rsid w:val="6D6263F4"/>
    <w:rsid w:val="6D6A77F1"/>
    <w:rsid w:val="6D7A5417"/>
    <w:rsid w:val="6D82717B"/>
    <w:rsid w:val="6D864BA0"/>
    <w:rsid w:val="6D932C97"/>
    <w:rsid w:val="6DA225C5"/>
    <w:rsid w:val="6DA25119"/>
    <w:rsid w:val="6DB17B56"/>
    <w:rsid w:val="6DB630F7"/>
    <w:rsid w:val="6DDA2AD0"/>
    <w:rsid w:val="6DF3029B"/>
    <w:rsid w:val="6DF83116"/>
    <w:rsid w:val="6E04099A"/>
    <w:rsid w:val="6E0E61FC"/>
    <w:rsid w:val="6E3101C1"/>
    <w:rsid w:val="6E451A64"/>
    <w:rsid w:val="6E585527"/>
    <w:rsid w:val="6E67698D"/>
    <w:rsid w:val="6E6839F7"/>
    <w:rsid w:val="6E6C1EEA"/>
    <w:rsid w:val="6E6F6D4B"/>
    <w:rsid w:val="6E733F82"/>
    <w:rsid w:val="6E874489"/>
    <w:rsid w:val="6EA0744D"/>
    <w:rsid w:val="6EA3291D"/>
    <w:rsid w:val="6EA67504"/>
    <w:rsid w:val="6EDD75A0"/>
    <w:rsid w:val="6EE05A61"/>
    <w:rsid w:val="6EEF64D8"/>
    <w:rsid w:val="6F0D2298"/>
    <w:rsid w:val="6F1F678A"/>
    <w:rsid w:val="6F2F21E0"/>
    <w:rsid w:val="6F371459"/>
    <w:rsid w:val="6F37324B"/>
    <w:rsid w:val="6F4501D2"/>
    <w:rsid w:val="6F4B77AB"/>
    <w:rsid w:val="6F5A407F"/>
    <w:rsid w:val="6F9045BD"/>
    <w:rsid w:val="6F92083A"/>
    <w:rsid w:val="6F991282"/>
    <w:rsid w:val="6FAD4095"/>
    <w:rsid w:val="6FAF5BF4"/>
    <w:rsid w:val="6FB0436A"/>
    <w:rsid w:val="6FD071A2"/>
    <w:rsid w:val="6FD57D31"/>
    <w:rsid w:val="6FD624BE"/>
    <w:rsid w:val="6FD969D9"/>
    <w:rsid w:val="6FDF42CC"/>
    <w:rsid w:val="700A32D4"/>
    <w:rsid w:val="70193B78"/>
    <w:rsid w:val="70512274"/>
    <w:rsid w:val="705C4C37"/>
    <w:rsid w:val="70675D14"/>
    <w:rsid w:val="7071512F"/>
    <w:rsid w:val="708006AE"/>
    <w:rsid w:val="70836044"/>
    <w:rsid w:val="70892925"/>
    <w:rsid w:val="70963635"/>
    <w:rsid w:val="709E757C"/>
    <w:rsid w:val="70AB6982"/>
    <w:rsid w:val="70B960E4"/>
    <w:rsid w:val="70CE2945"/>
    <w:rsid w:val="710003A8"/>
    <w:rsid w:val="710F0BB8"/>
    <w:rsid w:val="71190285"/>
    <w:rsid w:val="71194261"/>
    <w:rsid w:val="711C5BB5"/>
    <w:rsid w:val="71404446"/>
    <w:rsid w:val="71412131"/>
    <w:rsid w:val="7144689C"/>
    <w:rsid w:val="715428C6"/>
    <w:rsid w:val="717E5F2F"/>
    <w:rsid w:val="71885178"/>
    <w:rsid w:val="718B15C7"/>
    <w:rsid w:val="71915963"/>
    <w:rsid w:val="7196561A"/>
    <w:rsid w:val="71B2274D"/>
    <w:rsid w:val="71BF4E45"/>
    <w:rsid w:val="71C20258"/>
    <w:rsid w:val="71CC7EBE"/>
    <w:rsid w:val="71D20555"/>
    <w:rsid w:val="71D51D15"/>
    <w:rsid w:val="71DA77B8"/>
    <w:rsid w:val="71E51949"/>
    <w:rsid w:val="71E876E4"/>
    <w:rsid w:val="71FA4804"/>
    <w:rsid w:val="72162F09"/>
    <w:rsid w:val="72221852"/>
    <w:rsid w:val="7223255F"/>
    <w:rsid w:val="72275529"/>
    <w:rsid w:val="72342E42"/>
    <w:rsid w:val="72355C90"/>
    <w:rsid w:val="72370EF3"/>
    <w:rsid w:val="723E1C2C"/>
    <w:rsid w:val="724A0B59"/>
    <w:rsid w:val="724B3C7A"/>
    <w:rsid w:val="724E0E69"/>
    <w:rsid w:val="72522107"/>
    <w:rsid w:val="725242F9"/>
    <w:rsid w:val="7258227F"/>
    <w:rsid w:val="725F179B"/>
    <w:rsid w:val="72630317"/>
    <w:rsid w:val="72713F85"/>
    <w:rsid w:val="72725AF0"/>
    <w:rsid w:val="727E25B6"/>
    <w:rsid w:val="727F253E"/>
    <w:rsid w:val="72854F50"/>
    <w:rsid w:val="7289264C"/>
    <w:rsid w:val="729D06EF"/>
    <w:rsid w:val="72A264DB"/>
    <w:rsid w:val="72BD48D1"/>
    <w:rsid w:val="72C65D78"/>
    <w:rsid w:val="72D7336E"/>
    <w:rsid w:val="72DC7AEF"/>
    <w:rsid w:val="72EC5313"/>
    <w:rsid w:val="72FD0906"/>
    <w:rsid w:val="730333E9"/>
    <w:rsid w:val="73281086"/>
    <w:rsid w:val="73405A89"/>
    <w:rsid w:val="73795D74"/>
    <w:rsid w:val="739509FA"/>
    <w:rsid w:val="73A80755"/>
    <w:rsid w:val="73B845C4"/>
    <w:rsid w:val="73C4164C"/>
    <w:rsid w:val="73CC653A"/>
    <w:rsid w:val="73CC7B9B"/>
    <w:rsid w:val="73D159A1"/>
    <w:rsid w:val="73F35C20"/>
    <w:rsid w:val="73F62412"/>
    <w:rsid w:val="73F8462A"/>
    <w:rsid w:val="741640DF"/>
    <w:rsid w:val="741D2D43"/>
    <w:rsid w:val="74272AC2"/>
    <w:rsid w:val="74306B8E"/>
    <w:rsid w:val="74366914"/>
    <w:rsid w:val="744271F3"/>
    <w:rsid w:val="745F4062"/>
    <w:rsid w:val="74764B0B"/>
    <w:rsid w:val="7486761F"/>
    <w:rsid w:val="7487699B"/>
    <w:rsid w:val="748E4BFA"/>
    <w:rsid w:val="74D65D6C"/>
    <w:rsid w:val="74DF558B"/>
    <w:rsid w:val="74EE1D1B"/>
    <w:rsid w:val="74F826B3"/>
    <w:rsid w:val="75033632"/>
    <w:rsid w:val="75067D82"/>
    <w:rsid w:val="750B7FF3"/>
    <w:rsid w:val="75152359"/>
    <w:rsid w:val="7517680B"/>
    <w:rsid w:val="751E0DB8"/>
    <w:rsid w:val="752955C7"/>
    <w:rsid w:val="752A1251"/>
    <w:rsid w:val="75473AB6"/>
    <w:rsid w:val="755A639D"/>
    <w:rsid w:val="75612341"/>
    <w:rsid w:val="75882465"/>
    <w:rsid w:val="758B79F5"/>
    <w:rsid w:val="75903238"/>
    <w:rsid w:val="7590399D"/>
    <w:rsid w:val="75A143DD"/>
    <w:rsid w:val="75CA48E7"/>
    <w:rsid w:val="75D76645"/>
    <w:rsid w:val="75E027FD"/>
    <w:rsid w:val="75EF4AB0"/>
    <w:rsid w:val="75F77021"/>
    <w:rsid w:val="762A620A"/>
    <w:rsid w:val="76382936"/>
    <w:rsid w:val="765629A7"/>
    <w:rsid w:val="766D4519"/>
    <w:rsid w:val="76752691"/>
    <w:rsid w:val="767742EB"/>
    <w:rsid w:val="76924971"/>
    <w:rsid w:val="76933E2E"/>
    <w:rsid w:val="76A27B4C"/>
    <w:rsid w:val="76A64C6F"/>
    <w:rsid w:val="76B918A6"/>
    <w:rsid w:val="76BC587C"/>
    <w:rsid w:val="76BF7808"/>
    <w:rsid w:val="76C00AFC"/>
    <w:rsid w:val="76DF5BF8"/>
    <w:rsid w:val="76ED1347"/>
    <w:rsid w:val="76F433E8"/>
    <w:rsid w:val="77183E7D"/>
    <w:rsid w:val="771946D8"/>
    <w:rsid w:val="772268FD"/>
    <w:rsid w:val="77355D35"/>
    <w:rsid w:val="77474684"/>
    <w:rsid w:val="775666E2"/>
    <w:rsid w:val="779205B0"/>
    <w:rsid w:val="7792660F"/>
    <w:rsid w:val="77A26022"/>
    <w:rsid w:val="77A82770"/>
    <w:rsid w:val="77BD7E72"/>
    <w:rsid w:val="77C87E3E"/>
    <w:rsid w:val="77ED0386"/>
    <w:rsid w:val="77F41D67"/>
    <w:rsid w:val="77F72469"/>
    <w:rsid w:val="77F7547B"/>
    <w:rsid w:val="78006B8A"/>
    <w:rsid w:val="78366B8C"/>
    <w:rsid w:val="783B287A"/>
    <w:rsid w:val="78482C69"/>
    <w:rsid w:val="784E2073"/>
    <w:rsid w:val="785D75AE"/>
    <w:rsid w:val="788B3E1B"/>
    <w:rsid w:val="78AE6E9C"/>
    <w:rsid w:val="78B43B82"/>
    <w:rsid w:val="78BB76EA"/>
    <w:rsid w:val="78F65C61"/>
    <w:rsid w:val="78FB1BD1"/>
    <w:rsid w:val="79047B25"/>
    <w:rsid w:val="79072F5A"/>
    <w:rsid w:val="79146E6B"/>
    <w:rsid w:val="79213328"/>
    <w:rsid w:val="792705B6"/>
    <w:rsid w:val="79364FF2"/>
    <w:rsid w:val="79403759"/>
    <w:rsid w:val="79423C50"/>
    <w:rsid w:val="7964511F"/>
    <w:rsid w:val="798C6EC4"/>
    <w:rsid w:val="798E2873"/>
    <w:rsid w:val="799E7491"/>
    <w:rsid w:val="799F3F47"/>
    <w:rsid w:val="79A72484"/>
    <w:rsid w:val="79BA02B6"/>
    <w:rsid w:val="79BA471D"/>
    <w:rsid w:val="79C32E74"/>
    <w:rsid w:val="79C677D6"/>
    <w:rsid w:val="79DB1308"/>
    <w:rsid w:val="79DF005F"/>
    <w:rsid w:val="79E028EC"/>
    <w:rsid w:val="79F574FB"/>
    <w:rsid w:val="7A114E8A"/>
    <w:rsid w:val="7A1304C9"/>
    <w:rsid w:val="7A1C5B1C"/>
    <w:rsid w:val="7A4653BA"/>
    <w:rsid w:val="7A4D2D0C"/>
    <w:rsid w:val="7A623BC4"/>
    <w:rsid w:val="7A765EEC"/>
    <w:rsid w:val="7A790CA9"/>
    <w:rsid w:val="7AB83F1D"/>
    <w:rsid w:val="7AD234FC"/>
    <w:rsid w:val="7ADF56A1"/>
    <w:rsid w:val="7AE2061C"/>
    <w:rsid w:val="7AFC3FF1"/>
    <w:rsid w:val="7B002131"/>
    <w:rsid w:val="7B063CF4"/>
    <w:rsid w:val="7B0864F6"/>
    <w:rsid w:val="7B1B16D3"/>
    <w:rsid w:val="7B2E6780"/>
    <w:rsid w:val="7B3D7D31"/>
    <w:rsid w:val="7B517AEE"/>
    <w:rsid w:val="7B550AD8"/>
    <w:rsid w:val="7B5D217A"/>
    <w:rsid w:val="7B614801"/>
    <w:rsid w:val="7B674E23"/>
    <w:rsid w:val="7B684A54"/>
    <w:rsid w:val="7B724CBB"/>
    <w:rsid w:val="7B8F549D"/>
    <w:rsid w:val="7B913B86"/>
    <w:rsid w:val="7B922D07"/>
    <w:rsid w:val="7B97422A"/>
    <w:rsid w:val="7BA969F0"/>
    <w:rsid w:val="7BB31B68"/>
    <w:rsid w:val="7BCB3FDA"/>
    <w:rsid w:val="7BE44FA6"/>
    <w:rsid w:val="7BEF6F31"/>
    <w:rsid w:val="7C071C5F"/>
    <w:rsid w:val="7C194469"/>
    <w:rsid w:val="7C1A2092"/>
    <w:rsid w:val="7C1A6CD5"/>
    <w:rsid w:val="7C2216E0"/>
    <w:rsid w:val="7C2630F4"/>
    <w:rsid w:val="7C2841E1"/>
    <w:rsid w:val="7C3313AF"/>
    <w:rsid w:val="7C45471C"/>
    <w:rsid w:val="7C7A22AE"/>
    <w:rsid w:val="7C7C67BD"/>
    <w:rsid w:val="7C7E27D3"/>
    <w:rsid w:val="7C7F3629"/>
    <w:rsid w:val="7C805A27"/>
    <w:rsid w:val="7C8B7A6D"/>
    <w:rsid w:val="7C90110D"/>
    <w:rsid w:val="7C9170A6"/>
    <w:rsid w:val="7C9B6AF6"/>
    <w:rsid w:val="7C9F7A51"/>
    <w:rsid w:val="7CA34622"/>
    <w:rsid w:val="7CC2435F"/>
    <w:rsid w:val="7D050DA4"/>
    <w:rsid w:val="7D0A1590"/>
    <w:rsid w:val="7D267650"/>
    <w:rsid w:val="7D2F6FF7"/>
    <w:rsid w:val="7D303FCF"/>
    <w:rsid w:val="7D332F6D"/>
    <w:rsid w:val="7D3D587B"/>
    <w:rsid w:val="7D4435DF"/>
    <w:rsid w:val="7D5B231F"/>
    <w:rsid w:val="7D693B5B"/>
    <w:rsid w:val="7D694213"/>
    <w:rsid w:val="7D6E6D2F"/>
    <w:rsid w:val="7D9C18DB"/>
    <w:rsid w:val="7DA74DEC"/>
    <w:rsid w:val="7DAB7179"/>
    <w:rsid w:val="7DB838C8"/>
    <w:rsid w:val="7DC23C3E"/>
    <w:rsid w:val="7DCA5633"/>
    <w:rsid w:val="7DDD1389"/>
    <w:rsid w:val="7DEE46EB"/>
    <w:rsid w:val="7DF46E1B"/>
    <w:rsid w:val="7E0464CE"/>
    <w:rsid w:val="7E1B7FF8"/>
    <w:rsid w:val="7E202324"/>
    <w:rsid w:val="7E2A0226"/>
    <w:rsid w:val="7E2C2660"/>
    <w:rsid w:val="7E2D170A"/>
    <w:rsid w:val="7E336176"/>
    <w:rsid w:val="7E346BB8"/>
    <w:rsid w:val="7E3C5C68"/>
    <w:rsid w:val="7E3E6CB5"/>
    <w:rsid w:val="7E476D34"/>
    <w:rsid w:val="7E5538D6"/>
    <w:rsid w:val="7E6326CB"/>
    <w:rsid w:val="7E6D6DAE"/>
    <w:rsid w:val="7E9B11AA"/>
    <w:rsid w:val="7EA32AD0"/>
    <w:rsid w:val="7EC43972"/>
    <w:rsid w:val="7ED953E3"/>
    <w:rsid w:val="7EE15185"/>
    <w:rsid w:val="7EE94BA3"/>
    <w:rsid w:val="7EF51C64"/>
    <w:rsid w:val="7EF765D0"/>
    <w:rsid w:val="7EF868E4"/>
    <w:rsid w:val="7EF87C96"/>
    <w:rsid w:val="7F097C01"/>
    <w:rsid w:val="7F301B1E"/>
    <w:rsid w:val="7F375D0A"/>
    <w:rsid w:val="7F500CBA"/>
    <w:rsid w:val="7F587DE1"/>
    <w:rsid w:val="7F7132A0"/>
    <w:rsid w:val="7F7C3046"/>
    <w:rsid w:val="7F820D78"/>
    <w:rsid w:val="7F864D1F"/>
    <w:rsid w:val="7F8A4151"/>
    <w:rsid w:val="7F935AA2"/>
    <w:rsid w:val="7F9940C1"/>
    <w:rsid w:val="7FB878BD"/>
    <w:rsid w:val="7FBE2728"/>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5434D2-AE05-4C78-A37F-984195EA4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Lines="50" w:after="50" w:line="288" w:lineRule="auto"/>
    </w:p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beforeLines="100" w:before="100" w:after="0" w:line="240" w:lineRule="auto"/>
      <w:ind w:left="431" w:hanging="431"/>
      <w:outlineLvl w:val="0"/>
    </w:pPr>
    <w:rPr>
      <w:rFonts w:eastAsia="黑体"/>
      <w:b/>
      <w:bCs/>
      <w:sz w:val="30"/>
      <w:szCs w:val="30"/>
      <w:lang w:val="zh-CN"/>
    </w:rPr>
  </w:style>
  <w:style w:type="paragraph" w:styleId="Heading2">
    <w:name w:val="heading 2"/>
    <w:basedOn w:val="Heading1"/>
    <w:next w:val="Normal"/>
    <w:qFormat/>
    <w:pPr>
      <w:keepNext/>
      <w:keepLines/>
      <w:numPr>
        <w:ilvl w:val="1"/>
      </w:numPr>
      <w:spacing w:after="50"/>
      <w:ind w:left="573"/>
      <w:outlineLvl w:val="1"/>
    </w:pPr>
    <w:rPr>
      <w:sz w:val="28"/>
    </w:rPr>
  </w:style>
  <w:style w:type="paragraph" w:styleId="Heading3">
    <w:name w:val="heading 3"/>
    <w:basedOn w:val="Heading2"/>
    <w:next w:val="Normal"/>
    <w:link w:val="Heading3Char"/>
    <w:uiPriority w:val="9"/>
    <w:qFormat/>
    <w:pPr>
      <w:numPr>
        <w:ilvl w:val="2"/>
      </w:numPr>
      <w:tabs>
        <w:tab w:val="left" w:pos="720"/>
      </w:tabs>
      <w:spacing w:line="360" w:lineRule="auto"/>
      <w:ind w:left="431"/>
      <w:outlineLvl w:val="2"/>
    </w:pPr>
    <w:rPr>
      <w:sz w:val="24"/>
      <w:szCs w:val="32"/>
    </w:rPr>
  </w:style>
  <w:style w:type="paragraph" w:styleId="Heading4">
    <w:name w:val="heading 4"/>
    <w:basedOn w:val="Heading3"/>
    <w:next w:val="Normal"/>
    <w:uiPriority w:val="9"/>
    <w:qFormat/>
    <w:pPr>
      <w:numPr>
        <w:ilvl w:val="3"/>
      </w:numPr>
      <w:outlineLvl w:val="3"/>
    </w:p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 w:val="20"/>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jc w:val="both"/>
    </w:pPr>
    <w:rPr>
      <w:kern w:val="2"/>
      <w:sz w:val="21"/>
    </w:rPr>
  </w:style>
  <w:style w:type="paragraph" w:styleId="Caption">
    <w:name w:val="caption"/>
    <w:basedOn w:val="Normal"/>
    <w:next w:val="Normal"/>
    <w:link w:val="CaptionChar"/>
    <w:qFormat/>
    <w:pPr>
      <w:tabs>
        <w:tab w:val="left" w:pos="1418"/>
      </w:tabs>
      <w:spacing w:before="120" w:after="120" w:line="240" w:lineRule="auto"/>
    </w:pPr>
    <w:rPr>
      <w:b/>
      <w:bCs/>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style>
  <w:style w:type="paragraph" w:styleId="BodyText">
    <w:name w:val="Body Text"/>
    <w:basedOn w:val="Normal"/>
    <w:link w:val="BodyTextChar"/>
    <w:qFormat/>
    <w:pPr>
      <w:widowControl w:val="0"/>
      <w:spacing w:after="0" w:line="240" w:lineRule="auto"/>
      <w:jc w:val="both"/>
    </w:pPr>
    <w:rPr>
      <w:color w:val="0000FF"/>
      <w:kern w:val="2"/>
      <w:sz w:val="21"/>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jc w:val="both"/>
    </w:pPr>
    <w:rPr>
      <w:rFonts w:eastAsia="Malgun Gothic"/>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rFonts w:eastAsia="黑体"/>
      <w:b/>
      <w:bCs/>
      <w:sz w:val="24"/>
      <w:szCs w:val="32"/>
    </w:rPr>
  </w:style>
  <w:style w:type="character" w:customStyle="1" w:styleId="Heading1Char">
    <w:name w:val="Heading 1 Char"/>
    <w:link w:val="Heading1"/>
    <w:uiPriority w:val="99"/>
    <w:qFormat/>
    <w:rPr>
      <w:rFonts w:ascii="Times New Roman" w:eastAsia="黑体" w:hAnsi="Times New Roman"/>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jc w:val="both"/>
    </w:pPr>
    <w:rPr>
      <w:rFonts w:eastAsia="Malgun Gothic" w:cs="Batang"/>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ListParagraph3">
    <w:name w:val="List Paragraph3"/>
    <w:basedOn w:val="Normal"/>
    <w:uiPriority w:val="99"/>
    <w:qFormat/>
    <w:pPr>
      <w:ind w:firstLineChars="200" w:firstLine="420"/>
    </w:pPr>
  </w:style>
  <w:style w:type="paragraph" w:customStyle="1" w:styleId="B3">
    <w:name w:val="B3"/>
    <w:basedOn w:val="List3"/>
    <w:qFormat/>
    <w:pPr>
      <w:spacing w:after="180" w:line="240" w:lineRule="auto"/>
      <w:ind w:leftChars="0" w:left="1135" w:firstLineChars="0" w:hanging="284"/>
      <w:contextualSpacing w:val="0"/>
    </w:pPr>
    <w:rPr>
      <w:rFonts w:eastAsia="MS Mincho"/>
      <w:lang w:val="en-GB" w:eastAsia="en-US"/>
    </w:rPr>
  </w:style>
  <w:style w:type="paragraph" w:customStyle="1" w:styleId="B2">
    <w:name w:val="B2"/>
    <w:basedOn w:val="List2"/>
    <w:qFormat/>
    <w:pPr>
      <w:ind w:left="851" w:hanging="284"/>
    </w:pPr>
    <w:rPr>
      <w:lang w:val="zh-CN"/>
    </w:rPr>
  </w:style>
  <w:style w:type="paragraph" w:customStyle="1" w:styleId="B4">
    <w:name w:val="B4"/>
    <w:basedOn w:val="Normal"/>
    <w:qFormat/>
    <w:pPr>
      <w:ind w:left="1418" w:hanging="284"/>
    </w:pPr>
  </w:style>
  <w:style w:type="paragraph" w:customStyle="1" w:styleId="TAN">
    <w:name w:val="TAN"/>
    <w:basedOn w:val="TAL"/>
    <w:qFormat/>
    <w:pPr>
      <w:ind w:left="851" w:hanging="851"/>
    </w:pPr>
  </w:style>
  <w:style w:type="paragraph" w:customStyle="1" w:styleId="References">
    <w:name w:val="References"/>
    <w:basedOn w:val="Normal"/>
    <w:qFormat/>
    <w:pPr>
      <w:numPr>
        <w:numId w:val="5"/>
      </w:numPr>
      <w:snapToGrid w:val="0"/>
      <w:spacing w:after="60"/>
    </w:pPr>
    <w:rPr>
      <w:szCs w:val="16"/>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ListParagraph4">
    <w:name w:val="List Paragraph4"/>
    <w:basedOn w:val="Normal"/>
    <w:uiPriority w:val="34"/>
    <w:qFormat/>
    <w:pPr>
      <w:ind w:left="720"/>
      <w:contextualSpacing/>
    </w:pPr>
  </w:style>
  <w:style w:type="paragraph" w:customStyle="1" w:styleId="Reference">
    <w:name w:val="Reference"/>
    <w:basedOn w:val="BodyText"/>
    <w:qFormat/>
    <w:pPr>
      <w:numPr>
        <w:numId w:val="6"/>
      </w:numPr>
      <w:spacing w:after="5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numbering" Target="numbering.xml"/><Relationship Id="rId21"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customXml" Target="../customXml/item2.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17.emf"/><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FF469-2AE5-4225-99BB-C4D584E14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3027</Words>
  <Characters>17255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20242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4</cp:revision>
  <dcterms:created xsi:type="dcterms:W3CDTF">2020-08-08T03:20:00Z</dcterms:created>
  <dcterms:modified xsi:type="dcterms:W3CDTF">2020-08-08T03:21:00Z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